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Calibri" w:hAnsi="Times New Roman"/>
        </w:rPr>
        <w:t>Утверждаю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Calibri" w:hAnsi="Times New Roman"/>
        </w:rPr>
        <w:t xml:space="preserve">Главный врач ГБУЗ АО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Calibri" w:hAnsi="Times New Roman"/>
        </w:rPr>
        <w:t>«Свободненская ГП»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Calibri" w:hAnsi="Times New Roman"/>
        </w:rPr>
        <w:t>И.В.Юдина______________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  <w:sz w:val="32"/>
          <w:szCs w:val="32"/>
        </w:rPr>
        <w:t>План мероприятий по улучшению качества работы ГБУЗ АО «Свободненская городская поликлиника»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  <w:sz w:val="32"/>
          <w:szCs w:val="32"/>
        </w:rPr>
        <w:t xml:space="preserve">на   </w:t>
      </w:r>
      <w:r>
        <w:rPr>
          <w:rFonts w:ascii="Times New Roman" w:cs="Times New Roman" w:eastAsia="Calibri" w:hAnsi="Times New Roman"/>
          <w:sz w:val="32"/>
          <w:szCs w:val="32"/>
          <w:lang w:val="en-US"/>
        </w:rPr>
        <w:t>I</w:t>
      </w:r>
      <w:r>
        <w:rPr>
          <w:rFonts w:ascii="Times New Roman" w:cs="Times New Roman" w:eastAsia="Calibri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eastAsia="Calibri" w:hAnsi="Times New Roman"/>
          <w:sz w:val="32"/>
          <w:szCs w:val="32"/>
          <w:lang w:val="ru-RU"/>
        </w:rPr>
        <w:t>квартал</w:t>
      </w:r>
      <w:r>
        <w:rPr>
          <w:rFonts w:ascii="Times New Roman" w:cs="Times New Roman" w:eastAsia="Calibri" w:hAnsi="Times New Roman"/>
          <w:sz w:val="32"/>
          <w:szCs w:val="32"/>
        </w:rPr>
        <w:t xml:space="preserve">   201</w:t>
      </w:r>
      <w:r>
        <w:rPr>
          <w:rFonts w:ascii="Times New Roman" w:cs="Times New Roman" w:eastAsia="Calibri" w:hAnsi="Times New Roman"/>
          <w:sz w:val="32"/>
          <w:szCs w:val="32"/>
        </w:rPr>
        <w:t>9</w:t>
      </w:r>
      <w:r>
        <w:rPr>
          <w:rFonts w:ascii="Times New Roman" w:cs="Times New Roman" w:eastAsia="Calibri" w:hAnsi="Times New Roman"/>
          <w:sz w:val="32"/>
          <w:szCs w:val="32"/>
        </w:rPr>
        <w:t>г</w:t>
      </w:r>
      <w:r>
        <w:rPr>
          <w:rFonts w:ascii="Times New Roman" w:cs="Times New Roman" w:eastAsia="Calibri" w:hAnsi="Times New Roman"/>
          <w:sz w:val="32"/>
          <w:szCs w:val="32"/>
        </w:rPr>
        <w:t xml:space="preserve">.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Calibri" w:hAnsi="Times New Roman"/>
          <w:sz w:val="32"/>
          <w:szCs w:val="32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3"/>
        <w:gridCol w:w="4367"/>
        <w:gridCol w:w="2257"/>
        <w:gridCol w:w="1614"/>
        <w:gridCol w:w="2037"/>
        <w:gridCol w:w="2101"/>
        <w:gridCol w:w="2113"/>
      </w:tblGrid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 мероприятия.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Основание реализации (результат независимой оценки)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Срок реализации.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Показатели, характеризующие результат выполнения мероприятия.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Проведение информационных встреч с пациентами, проживающими на территории обслуживания поликлиники по адресу: ул.Мухина, д.49, в 16.00 (конференц.зал стоматологии)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695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31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Л.Н.Харичко- зам.гл.врача по клинико-экспертной работе.</w:t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Составление протокола об оказании действенной помощи обратившимся.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Размещение на сайте анкет по анализу удовлетворенности качеством предоставления медицинских услуг по ГБУЗ АО «Свободненская городская поликлиника»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Программист,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Т.М.Соловьева- врач методист.</w:t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% удовлетворенных качеством предоставляемых услуг.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Обработка информации, поступающей на официальный сайт.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Обработка информации, поступающей по «телефону доверия» и почтовый ящик.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Проведение анализа обработки информации, поступающей на официальный сайт (вопрос-ответ, анкетирование), по «телефону доверия», через почтовый ящик для обращений граждан. 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Харчевникова А.В.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- зав. отделением профилактики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type="dxa" w:w="43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Проведение заседаний рабочей группы по подведению итогов работы по рассмотрению обращений граждан и принятых мерах.</w:t>
            </w:r>
          </w:p>
        </w:tc>
        <w:tc>
          <w:tcPr>
            <w:tcW w:type="dxa" w:w="2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.2018г.</w:t>
            </w:r>
          </w:p>
        </w:tc>
        <w:tc>
          <w:tcPr>
            <w:tcW w:type="dxa" w:w="20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Харичко- зам.главного врача по клинико-экспертной работе.</w:t>
            </w:r>
          </w:p>
        </w:tc>
        <w:tc>
          <w:tcPr>
            <w:tcW w:type="dxa" w:w="2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Mangal" w:eastAsia="SimSun" w:hAnsi="Liberation Serif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5"/>
    <w:next w:val="style16"/>
    <w:pPr>
      <w:numPr>
        <w:ilvl w:val="0"/>
        <w:numId w:val="1"/>
      </w:numPr>
      <w:spacing w:after="120" w:before="240"/>
      <w:contextualSpacing w:val="false"/>
      <w:outlineLvl w:val="0"/>
    </w:pPr>
    <w:rPr>
      <w:b/>
      <w:bCs/>
      <w:sz w:val="36"/>
      <w:szCs w:val="36"/>
    </w:rPr>
  </w:style>
  <w:style w:styleId="style2" w:type="paragraph">
    <w:name w:val="Заголовок 2"/>
    <w:basedOn w:val="style15"/>
    <w:next w:val="style16"/>
    <w:pPr>
      <w:numPr>
        <w:ilvl w:val="1"/>
        <w:numId w:val="1"/>
      </w:numPr>
      <w:spacing w:after="120" w:before="200"/>
      <w:contextualSpacing w:val="false"/>
      <w:outlineLvl w:val="1"/>
    </w:pPr>
    <w:rPr>
      <w:b/>
      <w:bCs/>
      <w:sz w:val="32"/>
      <w:szCs w:val="32"/>
    </w:rPr>
  </w:style>
  <w:style w:styleId="style3" w:type="paragraph">
    <w:name w:val="Заголовок 3"/>
    <w:basedOn w:val="style15"/>
    <w:next w:val="style16"/>
    <w:pPr>
      <w:numPr>
        <w:ilvl w:val="2"/>
        <w:numId w:val="1"/>
      </w:numPr>
      <w:spacing w:after="120" w:before="140"/>
      <w:contextualSpacing w:val="false"/>
      <w:outlineLvl w:val="2"/>
    </w:pPr>
    <w:rPr>
      <w:b/>
      <w:bCs/>
      <w:sz w:val="28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Цитата"/>
    <w:basedOn w:val="style0"/>
    <w:next w:val="style20"/>
    <w:pPr>
      <w:spacing w:after="283" w:before="0"/>
      <w:ind w:hanging="0" w:left="567" w:right="567"/>
      <w:contextualSpacing w:val="false"/>
    </w:pPr>
    <w:rPr/>
  </w:style>
  <w:style w:styleId="style21" w:type="paragraph">
    <w:name w:val="Заглавие"/>
    <w:basedOn w:val="style15"/>
    <w:next w:val="style16"/>
    <w:pPr>
      <w:jc w:val="center"/>
    </w:pPr>
    <w:rPr>
      <w:b/>
      <w:bCs/>
      <w:sz w:val="56"/>
      <w:szCs w:val="56"/>
    </w:rPr>
  </w:style>
  <w:style w:styleId="style22" w:type="paragraph">
    <w:name w:val="Подзаголовок"/>
    <w:basedOn w:val="style15"/>
    <w:next w:val="style16"/>
    <w:pPr>
      <w:spacing w:after="120" w:before="60"/>
      <w:contextualSpacing w:val="false"/>
      <w:jc w:val="center"/>
    </w:pPr>
    <w:rPr>
      <w:sz w:val="36"/>
      <w:szCs w:val="36"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4" w:type="paragraph">
    <w:name w:val="Содержимое таблицы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508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2015-09-15T15:51:06.61Z</dcterms:created>
  <dcterms:modified xsi:type="dcterms:W3CDTF">2019-01-30T08:23:40.27Z</dcterms:modified>
  <cp:revision>13</cp:revision>
</cp:coreProperties>
</file>