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В 2016 году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амурчане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стали активнее проходить диспансеризацию. На 8 тысяч человек увеличилось число граждан, прошедших диспансеризацию, по сравнению с аналогичным периодом прошлого года.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На вопрос о том,</w:t>
      </w:r>
      <w:r w:rsidRPr="004E6E3A">
        <w:rPr>
          <w:rFonts w:ascii="Tahoma" w:eastAsia="Times New Roman" w:hAnsi="Tahoma" w:cs="Tahoma"/>
          <w:color w:val="234E89"/>
          <w:sz w:val="21"/>
        </w:rPr>
        <w:t> </w:t>
      </w:r>
      <w:r w:rsidRPr="004E6E3A">
        <w:rPr>
          <w:rFonts w:ascii="Tahoma" w:eastAsia="Times New Roman" w:hAnsi="Tahoma" w:cs="Tahoma"/>
          <w:b/>
          <w:bCs/>
          <w:color w:val="234E89"/>
          <w:sz w:val="21"/>
        </w:rPr>
        <w:t>что такое диспансеризация и для чего она нужна</w:t>
      </w:r>
      <w:r w:rsidRPr="004E6E3A">
        <w:rPr>
          <w:rFonts w:ascii="Tahoma" w:eastAsia="Times New Roman" w:hAnsi="Tahoma" w:cs="Tahoma"/>
          <w:color w:val="234E89"/>
          <w:sz w:val="21"/>
          <w:szCs w:val="21"/>
        </w:rPr>
        <w:t>, отвечает директор Амурского филиала АО «Страховая компания «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» Елена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Дьячкова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>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Диспансеризация представляет собой комплекс мероприятий, в числе которых медицинский осмотр врачами нескольких специальностей с применением необходимых методов обследования.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Диспансеризация проводится в целях раннего выявления хронических неинфекционных заболеваний, определения группы состояния здоровья, проведения краткого профилактического консультирования граждан, определения группы диспансерного наблюдения граждан.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Регулярное прохождение диспансеризации позволит в значительной степени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их лечение наиболее эффективно.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Диспансеризация взрослого населения проводится 1 раз в 3 года</w:t>
      </w:r>
      <w:r w:rsidRPr="004E6E3A">
        <w:rPr>
          <w:rFonts w:ascii="Tahoma" w:eastAsia="Times New Roman" w:hAnsi="Tahoma" w:cs="Tahoma"/>
          <w:color w:val="234E89"/>
          <w:sz w:val="21"/>
        </w:rPr>
        <w:t> </w:t>
      </w:r>
      <w:r w:rsidRPr="004E6E3A">
        <w:rPr>
          <w:rFonts w:ascii="Tahoma" w:eastAsia="Times New Roman" w:hAnsi="Tahoma" w:cs="Tahoma"/>
          <w:b/>
          <w:bCs/>
          <w:color w:val="234E89"/>
          <w:sz w:val="21"/>
        </w:rPr>
        <w:t>бесплатно при предъявлении паспорта и полиса ОМС</w:t>
      </w:r>
      <w:r w:rsidRPr="004E6E3A">
        <w:rPr>
          <w:rFonts w:ascii="Tahoma" w:eastAsia="Times New Roman" w:hAnsi="Tahoma" w:cs="Tahoma"/>
          <w:color w:val="234E89"/>
          <w:sz w:val="21"/>
          <w:szCs w:val="21"/>
        </w:rPr>
        <w:t>. Первая диспансеризация проводится гражданину в возрасте 21 год, последующие – с трехлетним интервалом на протяжении всей жизни. Годом прохождения диспансеризации считается календарный год, в котором гражданин достигает соответствующего возраста.  В те возрастные периоды, которые не попадают под диспансеризацию, гражданин может пройти профилактический осмотр 1 раз в 2 года.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Гражданин проходит диспансеризацию в поликлинике по месту прикрепления.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целом, либо от отдельных видов медицинских вмешательств, входящих в объем диспансеризации.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b/>
          <w:bCs/>
          <w:color w:val="234E89"/>
          <w:sz w:val="21"/>
        </w:rPr>
        <w:t>Диспансеризация проводится в два этапа.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b/>
          <w:bCs/>
          <w:i/>
          <w:iCs/>
          <w:color w:val="234E89"/>
          <w:sz w:val="21"/>
        </w:rPr>
        <w:t>Первый этап диспансеризации (скрининг)</w:t>
      </w:r>
      <w:r w:rsidRPr="004E6E3A">
        <w:rPr>
          <w:rFonts w:ascii="Tahoma" w:eastAsia="Times New Roman" w:hAnsi="Tahoma" w:cs="Tahoma"/>
          <w:color w:val="234E89"/>
          <w:sz w:val="21"/>
        </w:rPr>
        <w:t> </w:t>
      </w:r>
      <w:r w:rsidRPr="004E6E3A">
        <w:rPr>
          <w:rFonts w:ascii="Tahoma" w:eastAsia="Times New Roman" w:hAnsi="Tahoma" w:cs="Tahoma"/>
          <w:color w:val="234E89"/>
          <w:sz w:val="21"/>
          <w:szCs w:val="21"/>
        </w:rPr>
        <w:t>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Первый этап диспансеризации включает следующие методы исследований: опрос </w:t>
      </w:r>
      <w:proofErr w:type="gram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(анкетирование); антропометрия (измерение роста, массы тела, окружности талии, расчет индекса массы тела); измерение артериального давления; определение уровня общего холестерина и уровня глюкозы в крови; определение суммарного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сердечно-сосудистого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риска; электрокардиография (мужчинам с 36 лет, женщинам с 45 лет); осмотр фельдшера (акушерки), включая взятие мазка  (в возрасте от 21 года до 69 лет);</w:t>
      </w:r>
      <w:proofErr w:type="gram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флюорография легких; маммография (для женщин в возрасте от  39 до 75 лет); клинический анализ крови; клинический анализ крови (развёрнутый) и анализ крови биохимический общетерапевтический - с 39 лет; общий анализ мочи; исследование кала на скрытую кровь (в возрасте от 48 до 75 лет); УЗИ органов брюшной полости и малого таза на предмет исключения новообразований  (в возрасте 39 лет и старше с периодичностью 1 раз в 6 лет), УЗИ брюшной аорты (однократно в 69 или 75 лет) - для мужчин, когда-либо куривших в жизни; измерение внутриглазного давления с 39 лет и старше; прием (осмотр) врача-терапевта,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</w:t>
      </w:r>
      <w:r w:rsidRPr="004E6E3A">
        <w:rPr>
          <w:rFonts w:ascii="Tahoma" w:eastAsia="Times New Roman" w:hAnsi="Tahoma" w:cs="Tahoma"/>
          <w:color w:val="234E89"/>
          <w:sz w:val="21"/>
          <w:szCs w:val="21"/>
        </w:rPr>
        <w:lastRenderedPageBreak/>
        <w:t>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b/>
          <w:bCs/>
          <w:i/>
          <w:iCs/>
          <w:color w:val="234E89"/>
          <w:sz w:val="21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proofErr w:type="gram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На втором этапе диспансеризации (по направлению врача-терапевта) проводятся следующие методы исследования: осмотр узкими специалистами (неврологом, хирургом, урологом, акушером-гинекологом,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оториноларингологом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, офтальмологом,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колопроктологом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); дуплексное сканирование брахицефальных артерий;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эзофагогастродуоденоскопия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;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колоноскопия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или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ректороманоскопия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; определение липидного спектра крови; спирометрия; определение концентрации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гликированного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гемоглобина в крови или тест на толерантность к глюкозе; анализ крови на уровень содержания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простатспецифического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антигена;</w:t>
      </w:r>
      <w:proofErr w:type="gram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профилактики; </w:t>
      </w:r>
      <w:proofErr w:type="gram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По итогам диспансеризации каждому, прошедшему ее будет определена группа здоровья, назначены необходимые профилактические, лечебные, реабилитационные и оздоровительные мероприятия, также для граждан будут проведены краткие или углублённые профилактические консультирования, оформлен «паспорт здоровья».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В первом полугодии 2016 года диспансеризации подлежало 60 тысяч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амурчан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старше 18 лет. Из числа застрахованных граждан в страховой  компании «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» первый этап диспансеризации прошли 57 тысяч человек, большинство из них женщины - 33,5 тысяч человек или 59 %. На второй этап диспансеризации направлено 11,8 тыс. человек, которым проведено 27 тысяч консультаций и 3 тысячи обследований. У 5530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амурчан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при проведении диспансеризации впервые выявлены различные заболевания, 1864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амурчан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поставлены на  диспансерное наблюдение.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По итогам диспансеризации 23 тысячам 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амурчан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 xml:space="preserve"> назначено лечение, 2312 человека направлены на дополнительные обследования, не входящие в объем диспансеризации, 254 человека направлены для получения специализированной, в том числе высокотехнологичной, медицинской помощи, 731 человек направлены на санаторно-курортное лечение.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На оплату диспансеризации своих застрахованных граждан «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>» направил в медицинские организации почти 110 млн. рублей. Почти 18 млн. рублей «</w:t>
      </w:r>
      <w:proofErr w:type="spellStart"/>
      <w:r w:rsidRPr="004E6E3A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4E6E3A">
        <w:rPr>
          <w:rFonts w:ascii="Tahoma" w:eastAsia="Times New Roman" w:hAnsi="Tahoma" w:cs="Tahoma"/>
          <w:color w:val="234E89"/>
          <w:sz w:val="21"/>
          <w:szCs w:val="21"/>
        </w:rPr>
        <w:t>» оплатил за профилактические осмотры, которые прошли более 38 тысяч застрахованных граждан старше 18 лет.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Здоровье – самая большая ценность. Будьте внимательны к себе и своим близким. Приходите на диспансеризацию!</w: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b/>
          <w:bCs/>
          <w:color w:val="234E89"/>
          <w:sz w:val="21"/>
        </w:rPr>
        <w:t>Если вы являетесь застрахованным Амурского филиала АО «Страховая компания «</w:t>
      </w:r>
      <w:proofErr w:type="spellStart"/>
      <w:r w:rsidRPr="004E6E3A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4E6E3A">
        <w:rPr>
          <w:rFonts w:ascii="Tahoma" w:eastAsia="Times New Roman" w:hAnsi="Tahoma" w:cs="Tahoma"/>
          <w:b/>
          <w:bCs/>
          <w:color w:val="234E89"/>
          <w:sz w:val="21"/>
        </w:rPr>
        <w:t>» и у вас возникли вопросы, связанные с прохождением диспансеризации, получением медицинской помощи, с качеством медицинских услуг, обращайтесь по телефону «горячей линии» 8 (4162) 23-73-53 или по круглосуточному телефону 8-800-100-07-02 (звонок по России бесплатный).</w:t>
      </w:r>
    </w:p>
    <w:p w:rsidR="004E6E3A" w:rsidRPr="004E6E3A" w:rsidRDefault="004E6E3A" w:rsidP="004E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E3A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noshade="t" o:hr="t" fillcolor="#234e89" stroked="f"/>
        </w:pict>
      </w:r>
    </w:p>
    <w:p w:rsidR="004E6E3A" w:rsidRPr="004E6E3A" w:rsidRDefault="004E6E3A" w:rsidP="004E6E3A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E6E3A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0225CD" w:rsidRDefault="000225CD"/>
    <w:sectPr w:rsidR="0002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E3A"/>
    <w:rsid w:val="000225CD"/>
    <w:rsid w:val="004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E3A"/>
  </w:style>
  <w:style w:type="character" w:styleId="a4">
    <w:name w:val="Strong"/>
    <w:basedOn w:val="a0"/>
    <w:uiPriority w:val="22"/>
    <w:qFormat/>
    <w:rsid w:val="004E6E3A"/>
    <w:rPr>
      <w:b/>
      <w:bCs/>
    </w:rPr>
  </w:style>
  <w:style w:type="character" w:styleId="a5">
    <w:name w:val="Emphasis"/>
    <w:basedOn w:val="a0"/>
    <w:uiPriority w:val="20"/>
    <w:qFormat/>
    <w:rsid w:val="004E6E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6270</Characters>
  <Application>Microsoft Office Word</Application>
  <DocSecurity>0</DocSecurity>
  <Lines>52</Lines>
  <Paragraphs>14</Paragraphs>
  <ScaleCrop>false</ScaleCrop>
  <Company>MultiDVD Team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2017-03-02T23:06:00Z</dcterms:created>
  <dcterms:modified xsi:type="dcterms:W3CDTF">2017-03-02T23:06:00Z</dcterms:modified>
</cp:coreProperties>
</file>