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D" w:rsidRDefault="0073731D" w:rsidP="0019374E">
      <w:pPr>
        <w:pStyle w:val="a5"/>
        <w:jc w:val="center"/>
      </w:pPr>
    </w:p>
    <w:p w:rsidR="0073731D" w:rsidRDefault="000700CA">
      <w:pPr>
        <w:pStyle w:val="a5"/>
        <w:jc w:val="center"/>
      </w:pPr>
      <w:r>
        <w:rPr>
          <w:b/>
          <w:bCs/>
          <w:sz w:val="28"/>
        </w:rPr>
        <w:t xml:space="preserve"> Перечень заболеваний и состояний, оказание медицинской помощи </w:t>
      </w:r>
    </w:p>
    <w:p w:rsidR="0073731D" w:rsidRDefault="000700CA">
      <w:pPr>
        <w:pStyle w:val="a5"/>
        <w:jc w:val="center"/>
      </w:pPr>
      <w:proofErr w:type="gramStart"/>
      <w:r>
        <w:rPr>
          <w:b/>
          <w:bCs/>
          <w:sz w:val="28"/>
        </w:rPr>
        <w:t xml:space="preserve">при которых осуществляется бесплатно, и категории граждан, </w:t>
      </w:r>
      <w:proofErr w:type="gramEnd"/>
    </w:p>
    <w:p w:rsidR="0073731D" w:rsidRDefault="000700CA">
      <w:pPr>
        <w:pStyle w:val="a5"/>
        <w:jc w:val="center"/>
      </w:pPr>
      <w:r>
        <w:rPr>
          <w:b/>
          <w:bCs/>
          <w:sz w:val="28"/>
        </w:rPr>
        <w:t xml:space="preserve">оказание медицинской </w:t>
      </w:r>
      <w:proofErr w:type="gramStart"/>
      <w:r>
        <w:rPr>
          <w:b/>
          <w:bCs/>
          <w:sz w:val="28"/>
        </w:rPr>
        <w:t>помощи</w:t>
      </w:r>
      <w:proofErr w:type="gramEnd"/>
      <w:r>
        <w:rPr>
          <w:b/>
          <w:bCs/>
          <w:sz w:val="28"/>
        </w:rPr>
        <w:t xml:space="preserve"> которым осуществляется бесплатно</w:t>
      </w:r>
    </w:p>
    <w:p w:rsidR="0073731D" w:rsidRDefault="000700CA">
      <w:pPr>
        <w:pStyle w:val="a5"/>
        <w:jc w:val="center"/>
      </w:pPr>
      <w:r>
        <w:t> </w:t>
      </w:r>
    </w:p>
    <w:p w:rsidR="0073731D" w:rsidRDefault="000700CA">
      <w:pPr>
        <w:pStyle w:val="a5"/>
        <w:jc w:val="both"/>
      </w:pPr>
      <w:r>
        <w:t xml:space="preserve">         </w:t>
      </w:r>
      <w:r>
        <w:rPr>
          <w:sz w:val="28"/>
        </w:rPr>
        <w:t>Гражданин имеет право на бесплатное получение медицинской помощи по видам, формам и условиям ее оказания в соответствии с разделом II</w:t>
      </w:r>
      <w:r>
        <w:t xml:space="preserve"> </w:t>
      </w:r>
      <w:r>
        <w:rPr>
          <w:sz w:val="28"/>
        </w:rPr>
        <w:t>Территориальной программы при следующих заболеваниях и состояниях:</w:t>
      </w:r>
    </w:p>
    <w:p w:rsidR="0073731D" w:rsidRDefault="000700CA">
      <w:pPr>
        <w:pStyle w:val="a5"/>
        <w:ind w:firstLine="702"/>
        <w:jc w:val="both"/>
      </w:pPr>
      <w:r>
        <w:rPr>
          <w:sz w:val="28"/>
        </w:rPr>
        <w:t>инфекционные и паразитарные болезни;</w:t>
      </w:r>
    </w:p>
    <w:p w:rsidR="0073731D" w:rsidRDefault="000700CA">
      <w:pPr>
        <w:pStyle w:val="a5"/>
        <w:ind w:firstLine="702"/>
        <w:jc w:val="both"/>
      </w:pPr>
      <w:r>
        <w:rPr>
          <w:sz w:val="28"/>
        </w:rPr>
        <w:t>новообразования;</w:t>
      </w:r>
    </w:p>
    <w:p w:rsidR="0073731D" w:rsidRDefault="000700CA">
      <w:pPr>
        <w:pStyle w:val="a5"/>
        <w:ind w:firstLine="540"/>
        <w:jc w:val="both"/>
      </w:pPr>
      <w:r>
        <w:t>  </w:t>
      </w:r>
      <w:r>
        <w:rPr>
          <w:sz w:val="28"/>
        </w:rPr>
        <w:t>болезни эндокринной системы;</w:t>
      </w:r>
    </w:p>
    <w:p w:rsidR="0073731D" w:rsidRDefault="000700CA">
      <w:pPr>
        <w:pStyle w:val="a5"/>
        <w:ind w:firstLine="540"/>
        <w:jc w:val="both"/>
      </w:pPr>
      <w:r>
        <w:t>  </w:t>
      </w:r>
      <w:r>
        <w:rPr>
          <w:sz w:val="28"/>
        </w:rPr>
        <w:t>расстройства питания и нарушения обмена веществ;</w:t>
      </w:r>
    </w:p>
    <w:p w:rsidR="0073731D" w:rsidRDefault="000700CA">
      <w:pPr>
        <w:pStyle w:val="a5"/>
        <w:ind w:firstLine="540"/>
        <w:jc w:val="both"/>
      </w:pPr>
      <w:r>
        <w:t>  </w:t>
      </w:r>
      <w:r>
        <w:rPr>
          <w:sz w:val="28"/>
        </w:rPr>
        <w:t>болезни нервной системы;</w:t>
      </w:r>
    </w:p>
    <w:p w:rsidR="0073731D" w:rsidRDefault="000700CA">
      <w:pPr>
        <w:pStyle w:val="a5"/>
        <w:ind w:firstLine="702"/>
        <w:jc w:val="both"/>
      </w:pPr>
      <w:r>
        <w:rPr>
          <w:sz w:val="28"/>
        </w:rPr>
        <w:t>болезни крови, кроветворных органов;</w:t>
      </w:r>
    </w:p>
    <w:p w:rsidR="0073731D" w:rsidRDefault="000700CA">
      <w:pPr>
        <w:pStyle w:val="a5"/>
        <w:ind w:firstLine="702"/>
        <w:jc w:val="both"/>
      </w:pPr>
      <w:r>
        <w:rPr>
          <w:sz w:val="28"/>
        </w:rPr>
        <w:t>отдельные нарушения, вовлекающие иммунный механизм;</w:t>
      </w:r>
    </w:p>
    <w:p w:rsidR="0073731D" w:rsidRDefault="000700CA">
      <w:pPr>
        <w:pStyle w:val="a5"/>
        <w:ind w:firstLine="540"/>
        <w:jc w:val="both"/>
      </w:pPr>
      <w:r>
        <w:t>  </w:t>
      </w:r>
      <w:r>
        <w:rPr>
          <w:sz w:val="28"/>
        </w:rPr>
        <w:t>болезни глаза и его придаточного аппарата;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уха и сосцевидного отростка;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системы кровообращения;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органов дыхания;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мочеполовой системы;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кожи и подкожной клетчатки;</w:t>
      </w:r>
    </w:p>
    <w:p w:rsidR="0073731D" w:rsidRDefault="000700CA">
      <w:pPr>
        <w:pStyle w:val="a5"/>
        <w:ind w:firstLine="540"/>
        <w:jc w:val="both"/>
      </w:pPr>
      <w:r>
        <w:t>  </w:t>
      </w:r>
      <w:r>
        <w:rPr>
          <w:sz w:val="28"/>
        </w:rPr>
        <w:t>болезни костно-мышечной системы и соединительной ткани;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травмы, отравления и некоторые другие последствия воздействия внешних причин;</w:t>
      </w:r>
    </w:p>
    <w:p w:rsidR="0073731D" w:rsidRDefault="000700CA">
      <w:pPr>
        <w:pStyle w:val="a5"/>
        <w:ind w:firstLine="702"/>
        <w:jc w:val="both"/>
      </w:pPr>
      <w:r>
        <w:rPr>
          <w:sz w:val="28"/>
        </w:rPr>
        <w:t>врожденные аномалии (пороки развития);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деформации и хромосомные нарушения;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беременность, роды, послеродовой период и аборты;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отдельные состояния, возникающие у детей в перинатальный период;</w:t>
      </w:r>
    </w:p>
    <w:p w:rsidR="0073731D" w:rsidRDefault="000700CA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психические расстройства и расстройства поведения;</w:t>
      </w:r>
    </w:p>
    <w:p w:rsidR="0073731D" w:rsidRDefault="000700CA">
      <w:pPr>
        <w:pStyle w:val="a5"/>
        <w:ind w:firstLine="702"/>
        <w:jc w:val="both"/>
      </w:pPr>
      <w:r>
        <w:rPr>
          <w:sz w:val="28"/>
        </w:rPr>
        <w:lastRenderedPageBreak/>
        <w:t>симптомы, признаки и отклонения от нормы, не отнесенные к заболеваниям и состояниям.</w:t>
      </w:r>
    </w:p>
    <w:p w:rsidR="0073731D" w:rsidRDefault="000700CA">
      <w:pPr>
        <w:pStyle w:val="a5"/>
        <w:ind w:firstLine="709"/>
        <w:jc w:val="both"/>
      </w:pPr>
      <w:r>
        <w:t xml:space="preserve">         </w:t>
      </w:r>
    </w:p>
    <w:p w:rsidR="0073731D" w:rsidRDefault="000700CA">
      <w:pPr>
        <w:pStyle w:val="a5"/>
        <w:ind w:firstLine="709"/>
        <w:jc w:val="both"/>
      </w:pPr>
      <w:r>
        <w:rPr>
          <w:sz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73731D" w:rsidRDefault="000700CA">
      <w:pPr>
        <w:pStyle w:val="a5"/>
        <w:ind w:firstLine="709"/>
        <w:jc w:val="both"/>
      </w:pPr>
      <w:r>
        <w:rPr>
          <w:sz w:val="28"/>
        </w:rPr>
        <w:t>обеспечение лекарственными препаратами (в соответствии с </w:t>
      </w:r>
      <w:hyperlink w:anchor="Par104">
        <w:r>
          <w:rPr>
            <w:rStyle w:val="-"/>
            <w:color w:val="000000"/>
            <w:sz w:val="28"/>
          </w:rPr>
          <w:t>разделом V</w:t>
        </w:r>
      </w:hyperlink>
      <w:r>
        <w:rPr>
          <w:color w:val="000000"/>
          <w:sz w:val="28"/>
        </w:rPr>
        <w:t xml:space="preserve"> Территориальной  программы);</w:t>
      </w:r>
    </w:p>
    <w:p w:rsidR="0073731D" w:rsidRDefault="000700CA">
      <w:pPr>
        <w:pStyle w:val="a5"/>
        <w:ind w:firstLine="709"/>
        <w:jc w:val="both"/>
      </w:pPr>
      <w:r>
        <w:rPr>
          <w:sz w:val="28"/>
        </w:rPr>
        <w:t xml:space="preserve">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 </w:t>
      </w:r>
    </w:p>
    <w:p w:rsidR="0073731D" w:rsidRDefault="000700CA">
      <w:pPr>
        <w:pStyle w:val="a5"/>
        <w:ind w:firstLine="709"/>
        <w:jc w:val="both"/>
      </w:pPr>
      <w:r>
        <w:rPr>
          <w:sz w:val="28"/>
        </w:rPr>
        <w:t xml:space="preserve">медицинские осмотры, в том числе профилактические медицинские осмотры, в связи с занятиями физической культурой и спортом –  несовершеннолетние; </w:t>
      </w:r>
    </w:p>
    <w:p w:rsidR="0073731D" w:rsidRDefault="000700CA">
      <w:pPr>
        <w:pStyle w:val="a5"/>
        <w:ind w:firstLine="709"/>
        <w:jc w:val="both"/>
      </w:pPr>
      <w:r>
        <w:rPr>
          <w:sz w:val="28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73731D" w:rsidRDefault="000700CA">
      <w:pPr>
        <w:pStyle w:val="a5"/>
        <w:ind w:firstLine="709"/>
        <w:jc w:val="both"/>
      </w:pPr>
      <w:r>
        <w:rPr>
          <w:rFonts w:ascii="Times New Roman;serif" w:hAnsi="Times New Roman;serif"/>
          <w:sz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73731D" w:rsidRDefault="000700CA">
      <w:pPr>
        <w:pStyle w:val="a5"/>
        <w:ind w:firstLine="709"/>
        <w:jc w:val="both"/>
      </w:pPr>
      <w:proofErr w:type="spellStart"/>
      <w:r>
        <w:rPr>
          <w:sz w:val="28"/>
        </w:rPr>
        <w:t>пренатальную</w:t>
      </w:r>
      <w:proofErr w:type="spellEnd"/>
      <w:r>
        <w:rPr>
          <w:sz w:val="28"/>
        </w:rPr>
        <w:t xml:space="preserve"> (дородовую) диагностику нарушений развития ребенка –  беременные женщины;</w:t>
      </w:r>
    </w:p>
    <w:p w:rsidR="0073731D" w:rsidRDefault="000700CA">
      <w:pPr>
        <w:pStyle w:val="a5"/>
        <w:ind w:firstLine="709"/>
        <w:jc w:val="both"/>
      </w:pPr>
      <w:proofErr w:type="spellStart"/>
      <w:r>
        <w:rPr>
          <w:sz w:val="28"/>
        </w:rPr>
        <w:t>неонатальный</w:t>
      </w:r>
      <w:proofErr w:type="spellEnd"/>
      <w:r>
        <w:rPr>
          <w:sz w:val="28"/>
        </w:rPr>
        <w:t xml:space="preserve"> скрининг на 5 наследственных и врожденных </w:t>
      </w:r>
      <w:proofErr w:type="spellStart"/>
      <w:r>
        <w:rPr>
          <w:sz w:val="28"/>
        </w:rPr>
        <w:t>заболев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– новорожденные дети;</w:t>
      </w:r>
    </w:p>
    <w:p w:rsidR="0073731D" w:rsidRDefault="000700CA">
      <w:pPr>
        <w:pStyle w:val="a5"/>
        <w:ind w:firstLine="709"/>
        <w:jc w:val="both"/>
      </w:pPr>
      <w:proofErr w:type="spellStart"/>
      <w:r>
        <w:rPr>
          <w:sz w:val="28"/>
        </w:rPr>
        <w:t>аудиологический</w:t>
      </w:r>
      <w:proofErr w:type="spellEnd"/>
      <w:r>
        <w:rPr>
          <w:sz w:val="28"/>
        </w:rPr>
        <w:t xml:space="preserve"> скрининг – новорожденные дети и дети первого года жизни.</w:t>
      </w:r>
    </w:p>
    <w:p w:rsidR="0073731D" w:rsidRDefault="000700CA">
      <w:pPr>
        <w:pStyle w:val="a5"/>
        <w:ind w:firstLine="702"/>
        <w:jc w:val="both"/>
      </w:pPr>
      <w:r>
        <w:t> </w:t>
      </w:r>
    </w:p>
    <w:p w:rsidR="0073731D" w:rsidRDefault="0073731D">
      <w:pPr>
        <w:pStyle w:val="a3"/>
      </w:pPr>
    </w:p>
    <w:sectPr w:rsidR="0073731D" w:rsidSect="0073731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3731D"/>
    <w:rsid w:val="000700CA"/>
    <w:rsid w:val="0019374E"/>
    <w:rsid w:val="00551A25"/>
    <w:rsid w:val="0073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31D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73731D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7373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73731D"/>
    <w:pPr>
      <w:spacing w:after="120"/>
    </w:pPr>
  </w:style>
  <w:style w:type="paragraph" w:styleId="a6">
    <w:name w:val="List"/>
    <w:basedOn w:val="a5"/>
    <w:rsid w:val="0073731D"/>
  </w:style>
  <w:style w:type="paragraph" w:styleId="a7">
    <w:name w:val="Title"/>
    <w:basedOn w:val="a3"/>
    <w:rsid w:val="0073731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7373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2018-02-13T00:55:00Z</dcterms:created>
  <dcterms:modified xsi:type="dcterms:W3CDTF">2018-02-13T00:55:00Z</dcterms:modified>
</cp:coreProperties>
</file>