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5" w:rsidRPr="000E3BE5" w:rsidRDefault="000E3BE5" w:rsidP="000E3BE5">
      <w:pPr>
        <w:shd w:val="clear" w:color="auto" w:fill="D5E4EC"/>
        <w:spacing w:before="100" w:beforeAutospacing="1" w:after="46" w:line="240" w:lineRule="auto"/>
        <w:outlineLvl w:val="2"/>
        <w:rPr>
          <w:rFonts w:ascii="Trebuchet MS" w:eastAsia="Times New Roman" w:hAnsi="Trebuchet MS" w:cs="Times New Roman"/>
          <w:b/>
          <w:bCs/>
          <w:color w:val="004B7A"/>
          <w:sz w:val="27"/>
          <w:szCs w:val="27"/>
          <w:lang w:eastAsia="ru-RU"/>
        </w:rPr>
      </w:pPr>
      <w:r w:rsidRPr="000E3BE5">
        <w:rPr>
          <w:rFonts w:ascii="Trebuchet MS" w:eastAsia="Times New Roman" w:hAnsi="Trebuchet MS" w:cs="Times New Roman"/>
          <w:b/>
          <w:bCs/>
          <w:color w:val="004B7A"/>
          <w:sz w:val="27"/>
          <w:szCs w:val="27"/>
          <w:lang w:eastAsia="ru-RU"/>
        </w:rPr>
        <w:t>Памятка для родителей. Профилактика ожогов у детей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>Ожоги у детей 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– разновидность травмы, возникающей при поражении тканей физическими и химическими факторами (тепловой энергией, электричеством, ионизирующим излучением, химикатами и др.). Среди общего числа лиц с ожоговой травмой дети составляют 20–30%; при этом почти половина из них – это дети до 3-х лет. Уровень летальности в связи с ожогами среди детей достигает 2-4%, кроме этого около 35% детей ежегодно остаются инвалидами.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Особенности детской анатомии и физиологии таковы, что кожа у детей тоньше и нежнее,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 ожогу. Беспомощность детей во время травмы обусловливает более длительную экспозицию поражающего фактора, что также способствует глубине повреждения тканей. Таким образом, любые ожоги у детей протекают тяжелее, чем у взрослых, поскольку в детском возрасте быстрее наступают расстройства кровообращения, обмена, функционирования жизненно важных органов и систем.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b/>
          <w:bCs/>
          <w:color w:val="FF6600"/>
          <w:lang w:eastAsia="ru-RU"/>
        </w:rPr>
        <w:t>Профилактика ожогов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Основные меры профилактики ожогов любого вида у детей – внимание взрослых и создание безопасных условий пребывания малышей в доме и на улице. Домашняя аптечка должна содержать специальные средства от ожогов.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>Профилактика лучевых ожогов.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 Готовясь к туристической поездке с детьми, берите косметические и лекарственные средства от опасных поражений кожи. Старайтесь не гулять с ребенком в жаркую погоду в промежутке с 10 до 16 часов. Во избежание поражения кожи солнцем, надевайте на малыша солнечные очки, широкополые головные уборы, рубашки с длинными рукавами, брюки светлых тонов вместо шорт. За полчаса до выхода на пляж обработайте детскую кожу солнцезащитным средством с фактором защиты от солнца не менее 30 единиц, обращая особое внимание на уши и плечи, подбородок, нос и щеки.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>Профилактика термических ожогов.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 Ожоги кипятком чаще всего случаются в ванной и на кухне. Плотно закрывайте эти помещения, используя недоступные детям задвижки. Не оставляйте их там одних. Объясняйте детям правила безопасности при обращении с горячими предметами: чайником, плитой, обогревателем, кранами и т.п. Показывайте ролики в Интернете с детьми, которые уже получили ожог. Детям полезно на собственном опыте убедиться, что обожженная кожа – это больно и опасно. Поэтому под вашим присмотром позвольте малышу потрогать горячую чашку, прикоснуться к остывающему утюгу, подставить пальчик под кран с горячей водой и быстро его убрать. Частые случаи солнечных ожогов и бытовых травм с кипятком у детей – результат беспечности и невнимательности взрослых. По их вине малыши могут лишиться физического здоровья. Помните об этом и не забывайте также, что алгоритмы поведения человека закладываются в раннем детстве. Только от вас зависит, усвоят ли дети уроки безопасности и правильное отношение к стрессовым ситуациям.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 xml:space="preserve">Основные моменты, на которые нужно </w:t>
      </w:r>
      <w:proofErr w:type="gramStart"/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>обращать особое внимание взрослым</w:t>
      </w:r>
      <w:proofErr w:type="gramEnd"/>
      <w:r w:rsidRPr="009C3760">
        <w:rPr>
          <w:rFonts w:ascii="Open Sans" w:eastAsia="Times New Roman" w:hAnsi="Open Sans" w:cs="Times New Roman"/>
          <w:b/>
          <w:bCs/>
          <w:color w:val="231F20"/>
          <w:lang w:eastAsia="ru-RU"/>
        </w:rPr>
        <w:t>, так как дети вряд ли способны оценить всю потенциальную опасность той или иной ситуации: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1. Если необходимо переносить в своих руках что-либо горячее из одного помещения в другое, ребенок не должен быть рядом, тем более не надо его нести на своих руках.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2. Нельзя употреблять родителям что-либо горячее (напитки, первые блюда), сидя за столом, если ребенок находится на ваших коленях. Вы можете нечаянно расплескать горячую жидкость. Кроме того, проследите за тем, чтобы вся посуда с горячими продуктами была отодвинута от края стола. 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noProof/>
          <w:color w:val="231F20"/>
          <w:lang w:eastAsia="ru-RU"/>
        </w:rPr>
        <w:lastRenderedPageBreak/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1790700"/>
            <wp:effectExtent l="19050" t="0" r="9525" b="0"/>
            <wp:wrapSquare wrapText="bothSides"/>
            <wp:docPr id="2" name="Рисунок 2" descr="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3. Если вы работаете над плитой, создавая кулинарные шедевры, ребенок не должен при этом находиться у вас на руках, во избежание мелких термических ожогов, вызванных попаданием на кожу малыша капель раскаленного масла или пара от горячих блюд.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4. Кастрюли и сковороды должны быть размещены на задних горелках – так ребенок не сможет дотянуться и обжечься об открытый огонь (или вывернуть на себя кастрюлю с кипящей водой). Не оставляйте емкости с горячей жидкостью на полу.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5. Особое внимание следует отвести кранам с водой. Вы должны, в первую очередь, сами взять за привычку открывать первым кран с холодной водой, и лишь потом – с горячей. Также нужно обязательно научить этому и своего ребенка. 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6. Глянцевая скатерть очень просто съезжает с поверхности стола, если её хорошенько потянуть. А за ней могут упасть и тарелки и чашки с горячим наполнением. Поэтому лучше приобретите специальные не скользкие подставки под тарелки, или же салфетки, края которых не свисают со стола. 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noProof/>
          <w:color w:val="231F20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52750" cy="1990725"/>
            <wp:effectExtent l="19050" t="0" r="0" b="0"/>
            <wp:wrapSquare wrapText="bothSides"/>
            <wp:docPr id="3" name="Рисунок 3" descr="1profilaktojogov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rofilaktojogov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7. 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– не сможет ли малыш потянуть за него и опрокинуть на себя чайник?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8. Учите малыша тому, что на кухне играть нельзя – это место для приготовления и употребления пищи, и точка. И никогда не оставляйте кроху без надзора на кухне.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color w:val="231F20"/>
          <w:lang w:eastAsia="ru-RU"/>
        </w:rPr>
        <w:t>9. Если у вас в доме есть какие-то источники открытого огня (камины, газовые плиты, печи), то категорически запрещено оставлять малыша одного без старших в таких потенциально опасных местах. Даже на одну секундочку, даже на мгновение. Лучше заберите его с собой.</w:t>
      </w:r>
    </w:p>
    <w:p w:rsidR="000E3BE5" w:rsidRPr="009C3760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lang w:eastAsia="ru-RU"/>
        </w:rPr>
      </w:pPr>
      <w:r w:rsidRPr="009C3760">
        <w:rPr>
          <w:rFonts w:ascii="Open Sans" w:eastAsia="Times New Roman" w:hAnsi="Open Sans" w:cs="Times New Roman"/>
          <w:noProof/>
          <w:color w:val="231F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0250"/>
            <wp:effectExtent l="19050" t="0" r="0" b="0"/>
            <wp:wrapSquare wrapText="bothSides"/>
            <wp:docPr id="4" name="Рисунок 4" descr="html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ml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t>10. Обязательно тщательно и далеко прячьте опасные предметы: в частности, это касается спичек и зажигалок, а также горючих и горячих жидкостей.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11. Все предметы, которые имеют накаляющуюся поверхность (утюги и плойки, обогреватели любого вида и прочее) должны быть в недосягаемых для малыша местах. Вы также должны следить за исправностью бытовых электроприборов. Не размещайте обогреватели около детских спальных мест. 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 xml:space="preserve">12. Особое внимание следует уделять пище, разогретой в микроволновой печи. Обязательно пробуйте еду и питье самостоятельно, чтобы избежать термических ожогов рта у ребенка, если 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lastRenderedPageBreak/>
        <w:t>она была разогрета в микроволновой печке, так как обычно она разогревает неравномерно. Поэтому, достав пищу, хорошенько её перемешайте и обязательно попробуйте.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 xml:space="preserve">13. При купании ребенка в ванну наливайте сначала прохладную, и только затем горячую воду (чтобы избежать парообразования). Перед погружением ребенка в ванну измерьте температуру воды термометром – </w:t>
      </w:r>
      <w:proofErr w:type="gramStart"/>
      <w:r w:rsidRPr="009C3760">
        <w:rPr>
          <w:rFonts w:ascii="Open Sans" w:eastAsia="Times New Roman" w:hAnsi="Open Sans" w:cs="Times New Roman"/>
          <w:color w:val="231F20"/>
          <w:lang w:eastAsia="ru-RU"/>
        </w:rPr>
        <w:t>оптимальная</w:t>
      </w:r>
      <w:proofErr w:type="gramEnd"/>
      <w:r w:rsidRPr="009C3760">
        <w:rPr>
          <w:rFonts w:ascii="Open Sans" w:eastAsia="Times New Roman" w:hAnsi="Open Sans" w:cs="Times New Roman"/>
          <w:color w:val="231F20"/>
          <w:lang w:eastAsia="ru-RU"/>
        </w:rPr>
        <w:t xml:space="preserve"> - 37 градусов.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14. Не следует при первых признаках простуды парить ножки ребёнка в горячей воде. Кожа малышей очень нежная и можно легко получить ожоги.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15. Не позволяйте ребенку играть с петардами, фейерверками, бенгальскими огнями. Не используйте их рядом с детьми.</w:t>
      </w:r>
      <w:r w:rsidRPr="009C3760">
        <w:rPr>
          <w:rFonts w:ascii="Open Sans" w:eastAsia="Times New Roman" w:hAnsi="Open Sans" w:cs="Times New Roman"/>
          <w:noProof/>
          <w:color w:val="231F20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57375"/>
            <wp:effectExtent l="19050" t="0" r="0" b="0"/>
            <wp:wrapSquare wrapText="bothSides"/>
            <wp:docPr id="5" name="Рисунок 5" descr="html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ml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16. 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ребёнка - малыш может взять шнур в рот и попытаться перекусить его.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>17. Химические ожоги не менее опасны.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</w:t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</w:r>
      <w:r w:rsidRPr="009C3760">
        <w:rPr>
          <w:rFonts w:ascii="Open Sans" w:eastAsia="Times New Roman" w:hAnsi="Open Sans" w:cs="Times New Roman"/>
          <w:color w:val="231F20"/>
          <w:lang w:eastAsia="ru-RU"/>
        </w:rPr>
        <w:br/>
        <w:t xml:space="preserve">Профилактика ожогов у детей раннего возраста – </w:t>
      </w:r>
      <w:proofErr w:type="gramStart"/>
      <w:r w:rsidRPr="009C3760">
        <w:rPr>
          <w:rFonts w:ascii="Open Sans" w:eastAsia="Times New Roman" w:hAnsi="Open Sans" w:cs="Times New Roman"/>
          <w:color w:val="231F20"/>
          <w:lang w:eastAsia="ru-RU"/>
        </w:rPr>
        <w:t>это</w:t>
      </w:r>
      <w:proofErr w:type="gramEnd"/>
      <w:r w:rsidRPr="009C3760">
        <w:rPr>
          <w:rFonts w:ascii="Open Sans" w:eastAsia="Times New Roman" w:hAnsi="Open Sans" w:cs="Times New Roman"/>
          <w:color w:val="231F20"/>
          <w:lang w:eastAsia="ru-RU"/>
        </w:rPr>
        <w:t xml:space="preserve"> прежде всего забота и ответственность взрослых, находящихся рядом. Уважаемые родители, будьте внимательны! Каждая пятая травма у детей – это ожог. Иногда хватает несколько секунд, чтобы случилось </w:t>
      </w:r>
      <w:proofErr w:type="gramStart"/>
      <w:r w:rsidRPr="009C3760">
        <w:rPr>
          <w:rFonts w:ascii="Open Sans" w:eastAsia="Times New Roman" w:hAnsi="Open Sans" w:cs="Times New Roman"/>
          <w:color w:val="231F20"/>
          <w:lang w:eastAsia="ru-RU"/>
        </w:rPr>
        <w:t>непоправимое</w:t>
      </w:r>
      <w:proofErr w:type="gramEnd"/>
      <w:r w:rsidRPr="009C3760">
        <w:rPr>
          <w:rFonts w:ascii="Open Sans" w:eastAsia="Times New Roman" w:hAnsi="Open Sans" w:cs="Times New Roman"/>
          <w:color w:val="231F20"/>
          <w:lang w:eastAsia="ru-RU"/>
        </w:rPr>
        <w:t>, поэтому ребёнок должен находиться под ПОСТОЯННЫМ наблюдением взрослых.</w:t>
      </w:r>
    </w:p>
    <w:p w:rsidR="000E3BE5" w:rsidRPr="000E3BE5" w:rsidRDefault="000E3BE5" w:rsidP="000E3BE5">
      <w:pPr>
        <w:shd w:val="clear" w:color="auto" w:fill="D5E4E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13"/>
          <w:szCs w:val="13"/>
          <w:lang w:eastAsia="ru-RU"/>
        </w:rPr>
      </w:pPr>
      <w:r w:rsidRPr="000E3BE5">
        <w:rPr>
          <w:rFonts w:ascii="Open Sans" w:eastAsia="Times New Roman" w:hAnsi="Open Sans" w:cs="Times New Roman"/>
          <w:color w:val="231F20"/>
          <w:sz w:val="13"/>
          <w:szCs w:val="13"/>
          <w:lang w:eastAsia="ru-RU"/>
        </w:rPr>
        <w:t>2016 год</w:t>
      </w:r>
    </w:p>
    <w:p w:rsidR="000E3BE5" w:rsidRPr="000E3BE5" w:rsidRDefault="000E3BE5" w:rsidP="000E3BE5">
      <w:pPr>
        <w:shd w:val="clear" w:color="auto" w:fill="D5E4EC"/>
        <w:spacing w:after="0" w:line="240" w:lineRule="auto"/>
        <w:rPr>
          <w:rFonts w:ascii="Open Sans" w:eastAsia="Times New Roman" w:hAnsi="Open Sans" w:cs="Times New Roman"/>
          <w:color w:val="231F20"/>
          <w:sz w:val="13"/>
          <w:szCs w:val="13"/>
          <w:lang w:eastAsia="ru-RU"/>
        </w:rPr>
      </w:pPr>
      <w:r w:rsidRPr="000E3BE5">
        <w:rPr>
          <w:rFonts w:ascii="Open Sans" w:eastAsia="Times New Roman" w:hAnsi="Open Sans" w:cs="Times New Roman"/>
          <w:b/>
          <w:bCs/>
          <w:color w:val="395F53"/>
          <w:sz w:val="13"/>
          <w:lang w:eastAsia="ru-RU"/>
        </w:rPr>
        <w:t>« </w:t>
      </w:r>
      <w:hyperlink r:id="rId8" w:history="1">
        <w:r w:rsidRPr="000E3BE5">
          <w:rPr>
            <w:rFonts w:ascii="Open Sans" w:eastAsia="Times New Roman" w:hAnsi="Open Sans" w:cs="Times New Roman"/>
            <w:color w:val="395F53"/>
            <w:sz w:val="13"/>
            <w:lang w:eastAsia="ru-RU"/>
          </w:rPr>
          <w:t>назад</w:t>
        </w:r>
      </w:hyperlink>
    </w:p>
    <w:p w:rsidR="00773C89" w:rsidRDefault="00773C89"/>
    <w:p w:rsidR="000E3BE5" w:rsidRDefault="000C7381">
      <w:hyperlink r:id="rId9" w:history="1">
        <w:r w:rsidR="000E3BE5" w:rsidRPr="00F57EBB">
          <w:rPr>
            <w:rStyle w:val="a5"/>
          </w:rPr>
          <w:t>http://smolbmr.ru/news/24/</w:t>
        </w:r>
      </w:hyperlink>
    </w:p>
    <w:p w:rsidR="000E3BE5" w:rsidRDefault="000E3BE5"/>
    <w:sectPr w:rsidR="000E3BE5" w:rsidSect="0077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0E3BE5"/>
    <w:rsid w:val="000C7381"/>
    <w:rsid w:val="000E3BE5"/>
    <w:rsid w:val="006B12DC"/>
    <w:rsid w:val="00773C89"/>
    <w:rsid w:val="009C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89"/>
  </w:style>
  <w:style w:type="paragraph" w:styleId="3">
    <w:name w:val="heading 3"/>
    <w:basedOn w:val="a"/>
    <w:link w:val="30"/>
    <w:uiPriority w:val="9"/>
    <w:qFormat/>
    <w:rsid w:val="000E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0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3BE5"/>
    <w:rPr>
      <w:b/>
      <w:bCs/>
    </w:rPr>
  </w:style>
  <w:style w:type="character" w:customStyle="1" w:styleId="apple-converted-space">
    <w:name w:val="apple-converted-space"/>
    <w:basedOn w:val="a0"/>
    <w:rsid w:val="000E3BE5"/>
  </w:style>
  <w:style w:type="paragraph" w:styleId="a4">
    <w:name w:val="Normal (Web)"/>
    <w:basedOn w:val="a"/>
    <w:uiPriority w:val="99"/>
    <w:semiHidden/>
    <w:unhideWhenUsed/>
    <w:rsid w:val="000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3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92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history.go(-1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molbmr.ru/news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2017-02-27T00:25:00Z</dcterms:created>
  <dcterms:modified xsi:type="dcterms:W3CDTF">2017-06-30T08:18:00Z</dcterms:modified>
</cp:coreProperties>
</file>