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spacing w:line="276" w:lineRule="auto"/>
      </w:pPr>
      <w:r>
        <w:rPr>
          <w:b/>
          <w:sz w:val="20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График выездов  </w:t>
      </w:r>
    </w:p>
    <w:p>
      <w:pPr>
        <w:pStyle w:val="style16"/>
        <w:spacing w:line="276" w:lineRule="auto"/>
      </w:pPr>
      <w:r>
        <w:rPr>
          <w:b/>
          <w:sz w:val="24"/>
          <w:szCs w:val="24"/>
        </w:rPr>
        <w:t>специалистов  стоматологического отделения ГБУЗ АО «Свободненская городская поликлиника»   в ЛПУ Свободненского  района   на 1 полугодие    2018г</w:t>
      </w:r>
    </w:p>
    <w:tbl>
      <w:tblPr>
        <w:jc w:val="left"/>
        <w:tblInd w:type="dxa" w:w="28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  <w:right w:val="none"/>
          <w:insideV w:val="none"/>
        </w:tblBorders>
        <w:tblCellMar>
          <w:top w:type="dxa" w:w="28"/>
          <w:left w:type="dxa" w:w="18"/>
          <w:bottom w:type="dxa" w:w="28"/>
          <w:right w:type="dxa" w:w="0"/>
        </w:tblCellMar>
      </w:tblPr>
      <w:tblGrid>
        <w:gridCol w:w="986"/>
        <w:gridCol w:w="1774"/>
        <w:gridCol w:w="2595"/>
        <w:gridCol w:w="4290"/>
      </w:tblGrid>
      <w:tr>
        <w:trPr>
          <w:cantSplit w:val="false"/>
        </w:trPr>
        <w:tc>
          <w:tcPr>
            <w:tcW w:type="dxa" w:w="98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type="dxa" w:w="177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ЛПУ</w:t>
            </w:r>
          </w:p>
        </w:tc>
        <w:tc>
          <w:tcPr>
            <w:tcW w:type="dxa" w:w="259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sz w:val="24"/>
                <w:szCs w:val="24"/>
              </w:rPr>
              <w:t xml:space="preserve">       </w:t>
            </w:r>
            <w:r>
              <w:rPr>
                <w:b/>
                <w:sz w:val="24"/>
                <w:szCs w:val="24"/>
              </w:rPr>
              <w:t>ФИО  врача</w:t>
            </w:r>
          </w:p>
        </w:tc>
        <w:tc>
          <w:tcPr>
            <w:tcW w:type="dxa" w:w="429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Специальность врача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31.01.17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Капранов С. В.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 xml:space="preserve">Зубной врач 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13.02.18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Вишневская А. П.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Врач- стоматолог общей практики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27.02.18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Шевченко Н. Н.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 xml:space="preserve">Зубной врач 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13.03.18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Афанасьева И. В.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 xml:space="preserve">Зубной врач 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27.03.18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Осадчева Н. А.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Зубной врач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10.04.18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Тарасова И. В.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 xml:space="preserve">Врач -стоматолог детский 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24.04.18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Рябухин А. А.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 xml:space="preserve">Зубной врач 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15.05.18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Капранова А. С.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Врач -стоматолог общей практики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29.05.18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Котельников А. В.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Врач -стоматолог детский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05.06.18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Шевченко Н. Н.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 xml:space="preserve">Зубной врач </w:t>
            </w:r>
          </w:p>
        </w:tc>
      </w:tr>
      <w:tr>
        <w:trPr>
          <w:cantSplit w:val="false"/>
        </w:trPr>
        <w:tc>
          <w:tcPr>
            <w:tcW w:type="dxa" w:w="986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19.06.18</w:t>
            </w:r>
          </w:p>
        </w:tc>
        <w:tc>
          <w:tcPr>
            <w:tcW w:type="dxa" w:w="1774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>У Б  Климоуцы</w:t>
            </w:r>
          </w:p>
        </w:tc>
        <w:tc>
          <w:tcPr>
            <w:tcW w:type="dxa" w:w="2595"/>
            <w:tcBorders>
              <w:top w:val="none"/>
              <w:left w:color="000000" w:space="0" w:sz="8" w:val="single"/>
              <w:bottom w:color="000000" w:space="0" w:sz="8" w:val="single"/>
              <w:right w:val="non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Капранов С.В.</w:t>
            </w:r>
          </w:p>
        </w:tc>
        <w:tc>
          <w:tcPr>
            <w:tcW w:type="dxa" w:w="4290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0"/>
              <w:spacing w:after="283" w:before="0" w:line="276" w:lineRule="auto"/>
              <w:contextualSpacing w:val="false"/>
            </w:pPr>
            <w:r>
              <w:rPr>
                <w:b/>
                <w:sz w:val="24"/>
                <w:szCs w:val="24"/>
              </w:rPr>
              <w:t xml:space="preserve">Зубной врач </w:t>
            </w:r>
          </w:p>
        </w:tc>
      </w:tr>
    </w:tbl>
    <w:p>
      <w:pPr>
        <w:pStyle w:val="style16"/>
        <w:spacing w:line="276" w:lineRule="auto"/>
      </w:pPr>
      <w:r>
        <w:rPr/>
        <w:t> </w:t>
      </w:r>
    </w:p>
    <w:p>
      <w:pPr>
        <w:pStyle w:val="style16"/>
        <w:spacing w:line="276" w:lineRule="auto"/>
      </w:pPr>
      <w:r>
        <w:rPr/>
        <w:t> 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2018-02-15T08:41:51.64Z</dcterms:created>
  <cp:revision>0</cp:revision>
</cp:coreProperties>
</file>