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99" w:rsidRDefault="005A200D" w:rsidP="005A200D">
      <w:pPr>
        <w:pStyle w:val="a5"/>
        <w:rPr>
          <w:b/>
          <w:sz w:val="24"/>
          <w:szCs w:val="24"/>
        </w:rPr>
      </w:pPr>
      <w:r w:rsidRPr="005A200D">
        <w:rPr>
          <w:b/>
          <w:sz w:val="24"/>
          <w:szCs w:val="24"/>
        </w:rPr>
        <w:t>Деньги вперед</w:t>
      </w:r>
      <w:r w:rsidR="00CA63A8">
        <w:rPr>
          <w:b/>
          <w:sz w:val="24"/>
          <w:szCs w:val="24"/>
        </w:rPr>
        <w:t>!</w:t>
      </w:r>
      <w:bookmarkStart w:id="0" w:name="_GoBack"/>
      <w:bookmarkEnd w:id="0"/>
    </w:p>
    <w:p w:rsidR="007A18CC" w:rsidRDefault="007A18CC" w:rsidP="005A200D">
      <w:pPr>
        <w:pStyle w:val="a5"/>
        <w:rPr>
          <w:b/>
          <w:sz w:val="24"/>
          <w:szCs w:val="24"/>
        </w:rPr>
      </w:pPr>
    </w:p>
    <w:p w:rsidR="007A18CC" w:rsidRPr="007A18CC" w:rsidRDefault="007A18CC" w:rsidP="005A200D">
      <w:pPr>
        <w:pStyle w:val="a5"/>
        <w:rPr>
          <w:b/>
          <w:i/>
          <w:sz w:val="24"/>
          <w:szCs w:val="24"/>
        </w:rPr>
      </w:pPr>
      <w:r w:rsidRPr="007A18CC">
        <w:rPr>
          <w:b/>
          <w:i/>
          <w:sz w:val="24"/>
          <w:szCs w:val="24"/>
        </w:rPr>
        <w:t xml:space="preserve">В </w:t>
      </w:r>
      <w:r>
        <w:rPr>
          <w:b/>
          <w:i/>
          <w:sz w:val="24"/>
          <w:szCs w:val="24"/>
        </w:rPr>
        <w:t>СОГАЗ-Мед рассказали о том, в каких</w:t>
      </w:r>
      <w:r w:rsidRPr="007A18CC">
        <w:rPr>
          <w:b/>
          <w:i/>
          <w:sz w:val="24"/>
          <w:szCs w:val="24"/>
        </w:rPr>
        <w:t xml:space="preserve"> случаях требование заплатить за медицинские услуги являются неправомерным</w:t>
      </w:r>
    </w:p>
    <w:p w:rsidR="00391899" w:rsidRDefault="005A200D" w:rsidP="009756F3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Платить или не платить за наркоз, качественную пломбу, МРТ, УЗИ и </w:t>
      </w:r>
      <w:r w:rsidR="009756F3">
        <w:rPr>
          <w:sz w:val="24"/>
          <w:szCs w:val="24"/>
        </w:rPr>
        <w:t>другие процедуры</w:t>
      </w:r>
      <w:r w:rsidR="008F05B0">
        <w:rPr>
          <w:sz w:val="24"/>
          <w:szCs w:val="24"/>
        </w:rPr>
        <w:t xml:space="preserve"> — </w:t>
      </w:r>
      <w:r w:rsidR="009756F3">
        <w:rPr>
          <w:sz w:val="24"/>
          <w:szCs w:val="24"/>
        </w:rPr>
        <w:t>вопрос</w:t>
      </w:r>
      <w:r w:rsidR="008F05B0">
        <w:rPr>
          <w:sz w:val="24"/>
          <w:szCs w:val="24"/>
        </w:rPr>
        <w:t>ы, которые</w:t>
      </w:r>
      <w:r w:rsidR="009756F3">
        <w:rPr>
          <w:sz w:val="24"/>
          <w:szCs w:val="24"/>
        </w:rPr>
        <w:t xml:space="preserve"> мо</w:t>
      </w:r>
      <w:r w:rsidR="008F05B0">
        <w:rPr>
          <w:sz w:val="24"/>
          <w:szCs w:val="24"/>
        </w:rPr>
        <w:t>гут</w:t>
      </w:r>
      <w:r w:rsidR="009756F3">
        <w:rPr>
          <w:sz w:val="24"/>
          <w:szCs w:val="24"/>
        </w:rPr>
        <w:t xml:space="preserve"> озадачить любого пациента, </w:t>
      </w:r>
      <w:r w:rsidR="008F05B0">
        <w:rPr>
          <w:sz w:val="24"/>
          <w:szCs w:val="24"/>
        </w:rPr>
        <w:t>если ему предложить</w:t>
      </w:r>
      <w:r w:rsidR="009756F3">
        <w:rPr>
          <w:sz w:val="24"/>
          <w:szCs w:val="24"/>
        </w:rPr>
        <w:t xml:space="preserve"> внести деньги из своего кармана. О том, насколько </w:t>
      </w:r>
      <w:r w:rsidR="00391899" w:rsidRPr="005A200D">
        <w:rPr>
          <w:sz w:val="24"/>
          <w:szCs w:val="24"/>
          <w:lang w:eastAsia="ru-RU"/>
        </w:rPr>
        <w:t xml:space="preserve">правомерны действия медицинских работников, желающих </w:t>
      </w:r>
      <w:r w:rsidR="00CE1C36">
        <w:rPr>
          <w:sz w:val="24"/>
          <w:szCs w:val="24"/>
          <w:lang w:eastAsia="ru-RU"/>
        </w:rPr>
        <w:t>помочь</w:t>
      </w:r>
      <w:r w:rsidR="00391899" w:rsidRPr="005A200D">
        <w:rPr>
          <w:sz w:val="24"/>
          <w:szCs w:val="24"/>
          <w:lang w:eastAsia="ru-RU"/>
        </w:rPr>
        <w:t xml:space="preserve"> за </w:t>
      </w:r>
      <w:r w:rsidR="009756F3">
        <w:rPr>
          <w:sz w:val="24"/>
          <w:szCs w:val="24"/>
          <w:lang w:eastAsia="ru-RU"/>
        </w:rPr>
        <w:t>плату</w:t>
      </w:r>
      <w:r w:rsidR="00CE1C36">
        <w:rPr>
          <w:sz w:val="24"/>
          <w:szCs w:val="24"/>
          <w:lang w:eastAsia="ru-RU"/>
        </w:rPr>
        <w:t>,</w:t>
      </w:r>
      <w:r w:rsidR="009756F3">
        <w:rPr>
          <w:sz w:val="24"/>
          <w:szCs w:val="24"/>
          <w:lang w:eastAsia="ru-RU"/>
        </w:rPr>
        <w:t xml:space="preserve"> рассказала по</w:t>
      </w:r>
      <w:r w:rsidR="00391899" w:rsidRPr="005A200D">
        <w:rPr>
          <w:sz w:val="24"/>
          <w:szCs w:val="24"/>
          <w:lang w:eastAsia="ru-RU"/>
        </w:rPr>
        <w:t>лномочн</w:t>
      </w:r>
      <w:r w:rsidR="009756F3">
        <w:rPr>
          <w:sz w:val="24"/>
          <w:szCs w:val="24"/>
          <w:lang w:eastAsia="ru-RU"/>
        </w:rPr>
        <w:t>ый</w:t>
      </w:r>
      <w:r w:rsidR="00391899" w:rsidRPr="005A200D">
        <w:rPr>
          <w:sz w:val="24"/>
          <w:szCs w:val="24"/>
          <w:lang w:eastAsia="ru-RU"/>
        </w:rPr>
        <w:t xml:space="preserve"> представител</w:t>
      </w:r>
      <w:r w:rsidR="009756F3">
        <w:rPr>
          <w:sz w:val="24"/>
          <w:szCs w:val="24"/>
          <w:lang w:eastAsia="ru-RU"/>
        </w:rPr>
        <w:t>ь</w:t>
      </w:r>
      <w:r w:rsidR="00391899" w:rsidRPr="005A200D">
        <w:rPr>
          <w:sz w:val="24"/>
          <w:szCs w:val="24"/>
          <w:lang w:eastAsia="ru-RU"/>
        </w:rPr>
        <w:t xml:space="preserve"> Все</w:t>
      </w:r>
      <w:r w:rsidR="00CE1C36">
        <w:rPr>
          <w:sz w:val="24"/>
          <w:szCs w:val="24"/>
          <w:lang w:eastAsia="ru-RU"/>
        </w:rPr>
        <w:t xml:space="preserve">российского союза страховщиков </w:t>
      </w:r>
      <w:r w:rsidR="00391899" w:rsidRPr="005A200D">
        <w:rPr>
          <w:sz w:val="24"/>
          <w:szCs w:val="24"/>
          <w:lang w:eastAsia="ru-RU"/>
        </w:rPr>
        <w:t>по медицинскому страхованию в Амурской области, руководител</w:t>
      </w:r>
      <w:r w:rsidR="009756F3">
        <w:rPr>
          <w:sz w:val="24"/>
          <w:szCs w:val="24"/>
          <w:lang w:eastAsia="ru-RU"/>
        </w:rPr>
        <w:t>ь</w:t>
      </w:r>
      <w:r w:rsidR="00391899" w:rsidRPr="005A200D">
        <w:rPr>
          <w:sz w:val="24"/>
          <w:szCs w:val="24"/>
          <w:lang w:eastAsia="ru-RU"/>
        </w:rPr>
        <w:t xml:space="preserve"> Амурского филиала АО «Страховая компания «СОГАЗ-Мед» Елен</w:t>
      </w:r>
      <w:r w:rsidR="009756F3">
        <w:rPr>
          <w:sz w:val="24"/>
          <w:szCs w:val="24"/>
          <w:lang w:eastAsia="ru-RU"/>
        </w:rPr>
        <w:t>а</w:t>
      </w:r>
      <w:r w:rsidR="00391899" w:rsidRPr="005A200D">
        <w:rPr>
          <w:sz w:val="24"/>
          <w:szCs w:val="24"/>
          <w:lang w:eastAsia="ru-RU"/>
        </w:rPr>
        <w:t xml:space="preserve"> Дьячков</w:t>
      </w:r>
      <w:r w:rsidR="009756F3">
        <w:rPr>
          <w:sz w:val="24"/>
          <w:szCs w:val="24"/>
          <w:lang w:eastAsia="ru-RU"/>
        </w:rPr>
        <w:t>а</w:t>
      </w:r>
      <w:r w:rsidR="00391899" w:rsidRPr="005A200D">
        <w:rPr>
          <w:sz w:val="24"/>
          <w:szCs w:val="24"/>
          <w:lang w:eastAsia="ru-RU"/>
        </w:rPr>
        <w:t>.</w:t>
      </w:r>
    </w:p>
    <w:p w:rsidR="009C586A" w:rsidRDefault="007A18CC" w:rsidP="009C586A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— </w:t>
      </w:r>
      <w:r w:rsidR="00CE1C36">
        <w:rPr>
          <w:sz w:val="24"/>
          <w:szCs w:val="24"/>
          <w:lang w:eastAsia="ru-RU"/>
        </w:rPr>
        <w:t xml:space="preserve">Некоторые </w:t>
      </w:r>
      <w:r>
        <w:rPr>
          <w:sz w:val="24"/>
          <w:szCs w:val="24"/>
          <w:lang w:eastAsia="ru-RU"/>
        </w:rPr>
        <w:t xml:space="preserve">пациенты жалуются, что </w:t>
      </w:r>
      <w:r w:rsidR="009C586A">
        <w:rPr>
          <w:sz w:val="24"/>
          <w:szCs w:val="24"/>
          <w:lang w:eastAsia="ru-RU"/>
        </w:rPr>
        <w:t xml:space="preserve">терапевты не дают </w:t>
      </w:r>
      <w:r>
        <w:rPr>
          <w:sz w:val="24"/>
          <w:szCs w:val="24"/>
          <w:lang w:eastAsia="ru-RU"/>
        </w:rPr>
        <w:t xml:space="preserve">им </w:t>
      </w:r>
      <w:r w:rsidRPr="007A18CC">
        <w:rPr>
          <w:sz w:val="24"/>
          <w:szCs w:val="24"/>
          <w:lang w:eastAsia="ru-RU"/>
        </w:rPr>
        <w:t>направление к </w:t>
      </w:r>
      <w:r w:rsidR="009C586A">
        <w:rPr>
          <w:sz w:val="24"/>
          <w:szCs w:val="24"/>
          <w:lang w:eastAsia="ru-RU"/>
        </w:rPr>
        <w:t xml:space="preserve">узкому </w:t>
      </w:r>
      <w:r w:rsidRPr="007A18CC">
        <w:rPr>
          <w:sz w:val="24"/>
          <w:szCs w:val="24"/>
          <w:lang w:eastAsia="ru-RU"/>
        </w:rPr>
        <w:t>специалисту</w:t>
      </w:r>
      <w:r w:rsidR="009C586A">
        <w:rPr>
          <w:sz w:val="24"/>
          <w:szCs w:val="24"/>
          <w:lang w:eastAsia="ru-RU"/>
        </w:rPr>
        <w:t xml:space="preserve"> (пульмонологу, </w:t>
      </w:r>
      <w:r w:rsidRPr="007A18CC">
        <w:rPr>
          <w:sz w:val="24"/>
          <w:szCs w:val="24"/>
          <w:lang w:eastAsia="ru-RU"/>
        </w:rPr>
        <w:t xml:space="preserve">онкологу, эндокринологу </w:t>
      </w:r>
      <w:r w:rsidR="009C586A">
        <w:rPr>
          <w:sz w:val="24"/>
          <w:szCs w:val="24"/>
          <w:lang w:eastAsia="ru-RU"/>
        </w:rPr>
        <w:t>и т.д.) Бывают ситуации, когда н</w:t>
      </w:r>
      <w:r w:rsidR="009C586A" w:rsidRPr="009C586A">
        <w:rPr>
          <w:sz w:val="24"/>
          <w:szCs w:val="24"/>
          <w:lang w:eastAsia="ru-RU"/>
        </w:rPr>
        <w:t>е дают направление на бесплатный массаж</w:t>
      </w:r>
      <w:r w:rsidR="009C586A">
        <w:rPr>
          <w:sz w:val="24"/>
          <w:szCs w:val="24"/>
          <w:lang w:eastAsia="ru-RU"/>
        </w:rPr>
        <w:t>. Насколько это законно?</w:t>
      </w:r>
    </w:p>
    <w:p w:rsidR="009C586A" w:rsidRPr="009C586A" w:rsidRDefault="009C586A" w:rsidP="009C586A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Если</w:t>
      </w:r>
      <w:r w:rsidRPr="009C586A">
        <w:rPr>
          <w:sz w:val="24"/>
          <w:szCs w:val="24"/>
          <w:lang w:eastAsia="ru-RU"/>
        </w:rPr>
        <w:t> терапевт не дает направление, потому что не видит основани</w:t>
      </w:r>
      <w:r>
        <w:rPr>
          <w:sz w:val="24"/>
          <w:szCs w:val="24"/>
          <w:lang w:eastAsia="ru-RU"/>
        </w:rPr>
        <w:t>й, он не нарушает закон</w:t>
      </w:r>
      <w:r w:rsidRPr="009C586A">
        <w:rPr>
          <w:sz w:val="24"/>
          <w:szCs w:val="24"/>
          <w:lang w:eastAsia="ru-RU"/>
        </w:rPr>
        <w:t xml:space="preserve">. Ни услуга «второе мнение», ни консилиум по инициативе пациента не предусмотрены в рамках ОМС. Если консультация специалиста за деньги </w:t>
      </w:r>
      <w:r>
        <w:rPr>
          <w:sz w:val="24"/>
          <w:szCs w:val="24"/>
          <w:lang w:eastAsia="ru-RU"/>
        </w:rPr>
        <w:t>пациента не устраивает, можно н</w:t>
      </w:r>
      <w:r w:rsidRPr="009C586A">
        <w:rPr>
          <w:sz w:val="24"/>
          <w:szCs w:val="24"/>
          <w:lang w:eastAsia="ru-RU"/>
        </w:rPr>
        <w:t>аписать заявление о замене лечащего врача или сменить медицинскую организацию</w:t>
      </w:r>
      <w:r w:rsidR="008F05B0">
        <w:rPr>
          <w:sz w:val="24"/>
          <w:szCs w:val="24"/>
          <w:lang w:eastAsia="ru-RU"/>
        </w:rPr>
        <w:t>. М</w:t>
      </w:r>
      <w:r w:rsidRPr="009C586A">
        <w:rPr>
          <w:sz w:val="24"/>
          <w:szCs w:val="24"/>
          <w:lang w:eastAsia="ru-RU"/>
        </w:rPr>
        <w:t>ож</w:t>
      </w:r>
      <w:r w:rsidR="00CE1C36">
        <w:rPr>
          <w:sz w:val="24"/>
          <w:szCs w:val="24"/>
          <w:lang w:eastAsia="ru-RU"/>
        </w:rPr>
        <w:t>но также</w:t>
      </w:r>
      <w:r w:rsidRPr="009C586A">
        <w:rPr>
          <w:sz w:val="24"/>
          <w:szCs w:val="24"/>
          <w:lang w:eastAsia="ru-RU"/>
        </w:rPr>
        <w:t xml:space="preserve"> написать заявление о несогласии с действиями врача и с поставленным им диагнозом на имя заведующего поликлиникой или во врачебную комиссию. </w:t>
      </w:r>
      <w:r w:rsidR="00CE1C36">
        <w:rPr>
          <w:sz w:val="24"/>
          <w:szCs w:val="24"/>
          <w:lang w:eastAsia="ru-RU"/>
        </w:rPr>
        <w:t>При этом</w:t>
      </w:r>
      <w:r w:rsidRPr="009C586A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нужно быть готовым к</w:t>
      </w:r>
      <w:r w:rsidRPr="009C586A">
        <w:rPr>
          <w:sz w:val="24"/>
          <w:szCs w:val="24"/>
          <w:lang w:eastAsia="ru-RU"/>
        </w:rPr>
        <w:t> тому, что придется пройти платное обследование, чтобы доказать свою правоту.</w:t>
      </w:r>
      <w:r>
        <w:rPr>
          <w:sz w:val="24"/>
          <w:szCs w:val="24"/>
          <w:lang w:eastAsia="ru-RU"/>
        </w:rPr>
        <w:t xml:space="preserve"> Что касается бесплатного массажа, то, </w:t>
      </w:r>
      <w:r w:rsidRPr="009C586A">
        <w:rPr>
          <w:sz w:val="24"/>
          <w:szCs w:val="24"/>
          <w:lang w:eastAsia="ru-RU"/>
        </w:rPr>
        <w:t xml:space="preserve">если речь о лечении ортопедических </w:t>
      </w:r>
      <w:r>
        <w:rPr>
          <w:sz w:val="24"/>
          <w:szCs w:val="24"/>
          <w:lang w:eastAsia="ru-RU"/>
        </w:rPr>
        <w:t>или неврологических заболеваний, м</w:t>
      </w:r>
      <w:r w:rsidRPr="009C586A">
        <w:rPr>
          <w:sz w:val="24"/>
          <w:szCs w:val="24"/>
          <w:lang w:eastAsia="ru-RU"/>
        </w:rPr>
        <w:t xml:space="preserve">ассаж, лечебная физкультура и прочие реабилитационные мероприятия должны предоставляться бесплатно, если для них есть медицинские показания. </w:t>
      </w:r>
    </w:p>
    <w:p w:rsidR="009C586A" w:rsidRPr="009C586A" w:rsidRDefault="009C586A" w:rsidP="009C586A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Что делать, если л</w:t>
      </w:r>
      <w:r w:rsidRPr="009C586A">
        <w:rPr>
          <w:sz w:val="24"/>
          <w:szCs w:val="24"/>
          <w:lang w:eastAsia="ru-RU"/>
        </w:rPr>
        <w:t>ечащий врач рекомендует оплатить исследования, которые будут проводиться в другом лечебно</w:t>
      </w:r>
      <w:r>
        <w:rPr>
          <w:sz w:val="24"/>
          <w:szCs w:val="24"/>
          <w:lang w:eastAsia="ru-RU"/>
        </w:rPr>
        <w:t xml:space="preserve">м учреждении? И насколько законно требование пройти за деньги </w:t>
      </w:r>
      <w:r w:rsidRPr="009C586A">
        <w:rPr>
          <w:sz w:val="24"/>
          <w:szCs w:val="24"/>
          <w:lang w:eastAsia="ru-RU"/>
        </w:rPr>
        <w:t xml:space="preserve">инструментальное обследование </w:t>
      </w:r>
      <w:r>
        <w:rPr>
          <w:sz w:val="24"/>
          <w:szCs w:val="24"/>
          <w:lang w:eastAsia="ru-RU"/>
        </w:rPr>
        <w:t xml:space="preserve">и </w:t>
      </w:r>
      <w:r w:rsidRPr="009C586A">
        <w:rPr>
          <w:sz w:val="24"/>
          <w:szCs w:val="24"/>
          <w:lang w:eastAsia="ru-RU"/>
        </w:rPr>
        <w:t>купить расходные материалы</w:t>
      </w:r>
      <w:r>
        <w:rPr>
          <w:sz w:val="24"/>
          <w:szCs w:val="24"/>
          <w:lang w:eastAsia="ru-RU"/>
        </w:rPr>
        <w:t>?</w:t>
      </w:r>
    </w:p>
    <w:p w:rsidR="009C586A" w:rsidRPr="009C586A" w:rsidRDefault="009C586A" w:rsidP="006A3086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— </w:t>
      </w:r>
      <w:r w:rsidRPr="009C586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9C586A">
        <w:rPr>
          <w:sz w:val="24"/>
          <w:szCs w:val="24"/>
          <w:lang w:eastAsia="ru-RU"/>
        </w:rPr>
        <w:t>ри наличии медицинских показаний для проведения исследования, отсутствующего в медицинском учреждении, пациент должен быть направлен в другую медицинскую организацию, где все необходимые исследования предоставляются бесплатно по программе ОМС.</w:t>
      </w:r>
      <w:r w:rsidR="006A3086" w:rsidRPr="006A3086">
        <w:rPr>
          <w:sz w:val="24"/>
          <w:szCs w:val="24"/>
          <w:lang w:eastAsia="ru-RU"/>
        </w:rPr>
        <w:t xml:space="preserve"> Предельные сроки оказания медицинских услуг</w:t>
      </w:r>
      <w:r w:rsidR="006A3086">
        <w:rPr>
          <w:sz w:val="24"/>
          <w:szCs w:val="24"/>
          <w:lang w:eastAsia="ru-RU"/>
        </w:rPr>
        <w:t xml:space="preserve">, таких как: </w:t>
      </w:r>
      <w:r w:rsidRPr="009C586A">
        <w:rPr>
          <w:sz w:val="24"/>
          <w:szCs w:val="24"/>
          <w:lang w:eastAsia="ru-RU"/>
        </w:rPr>
        <w:t>УЗИ, рентгенография, гастроскопия, КТ и МРТ прописаны в </w:t>
      </w:r>
      <w:r w:rsidR="006A3086" w:rsidRPr="006A3086">
        <w:rPr>
          <w:sz w:val="24"/>
          <w:szCs w:val="24"/>
          <w:lang w:eastAsia="ru-RU"/>
        </w:rPr>
        <w:t>Программ</w:t>
      </w:r>
      <w:r w:rsidR="006A3086">
        <w:rPr>
          <w:sz w:val="24"/>
          <w:szCs w:val="24"/>
          <w:lang w:eastAsia="ru-RU"/>
        </w:rPr>
        <w:t>е государственных гарантий (</w:t>
      </w:r>
      <w:r w:rsidRPr="009C586A">
        <w:rPr>
          <w:sz w:val="24"/>
          <w:szCs w:val="24"/>
          <w:lang w:eastAsia="ru-RU"/>
        </w:rPr>
        <w:t>ПГГ</w:t>
      </w:r>
      <w:r w:rsidR="006A3086">
        <w:rPr>
          <w:sz w:val="24"/>
          <w:szCs w:val="24"/>
          <w:lang w:eastAsia="ru-RU"/>
        </w:rPr>
        <w:t>)</w:t>
      </w:r>
      <w:r w:rsidRPr="009C586A">
        <w:rPr>
          <w:sz w:val="24"/>
          <w:szCs w:val="24"/>
          <w:lang w:eastAsia="ru-RU"/>
        </w:rPr>
        <w:t>. Диагностические инструментальные исследования (рентген, маммография, УЗИ) и лабораторные анализы должны быть проведены максимум через 14 календарных дней со дня назначения. КТ и МРТ можно ждать не более 30 дней.</w:t>
      </w:r>
      <w:r w:rsidR="006A3086">
        <w:rPr>
          <w:sz w:val="24"/>
          <w:szCs w:val="24"/>
          <w:lang w:eastAsia="ru-RU"/>
        </w:rPr>
        <w:t xml:space="preserve"> Если пациенту или его</w:t>
      </w:r>
      <w:r w:rsidRPr="009C586A">
        <w:rPr>
          <w:sz w:val="24"/>
          <w:szCs w:val="24"/>
          <w:lang w:eastAsia="ru-RU"/>
        </w:rPr>
        <w:t xml:space="preserve"> родственник</w:t>
      </w:r>
      <w:r w:rsidR="006A3086">
        <w:rPr>
          <w:sz w:val="24"/>
          <w:szCs w:val="24"/>
          <w:lang w:eastAsia="ru-RU"/>
        </w:rPr>
        <w:t>ам</w:t>
      </w:r>
      <w:r w:rsidRPr="009C586A">
        <w:rPr>
          <w:sz w:val="24"/>
          <w:szCs w:val="24"/>
          <w:lang w:eastAsia="ru-RU"/>
        </w:rPr>
        <w:t xml:space="preserve">, сообщают, что </w:t>
      </w:r>
      <w:r w:rsidR="006A3086">
        <w:rPr>
          <w:sz w:val="24"/>
          <w:szCs w:val="24"/>
          <w:lang w:eastAsia="ru-RU"/>
        </w:rPr>
        <w:t xml:space="preserve">в больнице </w:t>
      </w:r>
      <w:r w:rsidRPr="009C586A">
        <w:rPr>
          <w:sz w:val="24"/>
          <w:szCs w:val="24"/>
          <w:lang w:eastAsia="ru-RU"/>
        </w:rPr>
        <w:t xml:space="preserve">нет лекарственных средств, игл, шприцев, </w:t>
      </w:r>
      <w:r w:rsidR="006A3086">
        <w:rPr>
          <w:sz w:val="24"/>
          <w:szCs w:val="24"/>
          <w:lang w:eastAsia="ru-RU"/>
        </w:rPr>
        <w:t xml:space="preserve">то в </w:t>
      </w:r>
      <w:r w:rsidRPr="009C586A">
        <w:rPr>
          <w:sz w:val="24"/>
          <w:szCs w:val="24"/>
          <w:lang w:eastAsia="ru-RU"/>
        </w:rPr>
        <w:t xml:space="preserve">большинстве случаев это </w:t>
      </w:r>
      <w:r w:rsidR="006A3086">
        <w:rPr>
          <w:sz w:val="24"/>
          <w:szCs w:val="24"/>
          <w:lang w:eastAsia="ru-RU"/>
        </w:rPr>
        <w:t xml:space="preserve">— </w:t>
      </w:r>
      <w:r w:rsidRPr="009C586A">
        <w:rPr>
          <w:sz w:val="24"/>
          <w:szCs w:val="24"/>
          <w:lang w:eastAsia="ru-RU"/>
        </w:rPr>
        <w:t>игра на чувствах. На самом деле лекарственные препараты и изделия медицинского назначения для стационаров проходят очень жесткую процедуру отбора. Если вам предлагают доплатить за качество, сразу звоните в свою страховую компанию.</w:t>
      </w:r>
    </w:p>
    <w:p w:rsidR="00391899" w:rsidRPr="009756F3" w:rsidRDefault="007A18CC" w:rsidP="009756F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— </w:t>
      </w:r>
      <w:r w:rsidR="009756F3">
        <w:rPr>
          <w:sz w:val="24"/>
          <w:szCs w:val="24"/>
          <w:lang w:eastAsia="ru-RU"/>
        </w:rPr>
        <w:t>О</w:t>
      </w:r>
      <w:r w:rsidR="00391899" w:rsidRPr="009756F3">
        <w:rPr>
          <w:sz w:val="24"/>
          <w:szCs w:val="24"/>
          <w:lang w:eastAsia="ru-RU"/>
        </w:rPr>
        <w:t>безболивание</w:t>
      </w:r>
      <w:r w:rsidR="009756F3">
        <w:rPr>
          <w:sz w:val="24"/>
          <w:szCs w:val="24"/>
          <w:lang w:eastAsia="ru-RU"/>
        </w:rPr>
        <w:t xml:space="preserve"> и качественная пломба</w:t>
      </w:r>
      <w:r>
        <w:rPr>
          <w:sz w:val="24"/>
          <w:szCs w:val="24"/>
          <w:lang w:eastAsia="ru-RU"/>
        </w:rPr>
        <w:t xml:space="preserve"> должны оплачиваться отдельно</w:t>
      </w:r>
      <w:r w:rsidR="006A3086">
        <w:rPr>
          <w:sz w:val="24"/>
          <w:szCs w:val="24"/>
          <w:lang w:eastAsia="ru-RU"/>
        </w:rPr>
        <w:t xml:space="preserve"> или </w:t>
      </w:r>
      <w:r w:rsidR="008F05B0">
        <w:rPr>
          <w:sz w:val="24"/>
          <w:szCs w:val="24"/>
          <w:lang w:eastAsia="ru-RU"/>
        </w:rPr>
        <w:t>они тоже</w:t>
      </w:r>
      <w:r w:rsidR="006A3086">
        <w:rPr>
          <w:sz w:val="24"/>
          <w:szCs w:val="24"/>
          <w:lang w:eastAsia="ru-RU"/>
        </w:rPr>
        <w:t xml:space="preserve"> входят в программу ПГГ</w:t>
      </w:r>
      <w:r>
        <w:rPr>
          <w:sz w:val="24"/>
          <w:szCs w:val="24"/>
          <w:lang w:eastAsia="ru-RU"/>
        </w:rPr>
        <w:t>?</w:t>
      </w:r>
    </w:p>
    <w:p w:rsidR="00391899" w:rsidRDefault="007A18CC" w:rsidP="007A18CC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— </w:t>
      </w:r>
      <w:r w:rsidR="00391899" w:rsidRPr="005A200D">
        <w:rPr>
          <w:sz w:val="24"/>
          <w:szCs w:val="24"/>
          <w:lang w:eastAsia="ru-RU"/>
        </w:rPr>
        <w:t xml:space="preserve">Программой предусмотрена не только местная анестезия (в том числе эпидуральная анестезия), но и общий наркоз. Так что обезболивание </w:t>
      </w:r>
      <w:r>
        <w:rPr>
          <w:sz w:val="24"/>
          <w:szCs w:val="24"/>
          <w:lang w:eastAsia="ru-RU"/>
        </w:rPr>
        <w:t>врачи</w:t>
      </w:r>
      <w:r w:rsidR="00391899" w:rsidRPr="005A200D">
        <w:rPr>
          <w:sz w:val="24"/>
          <w:szCs w:val="24"/>
          <w:lang w:eastAsia="ru-RU"/>
        </w:rPr>
        <w:t xml:space="preserve"> должны обеспечить бесплатно. </w:t>
      </w:r>
      <w:r>
        <w:rPr>
          <w:bCs/>
          <w:sz w:val="24"/>
          <w:szCs w:val="24"/>
          <w:lang w:eastAsia="ru-RU"/>
        </w:rPr>
        <w:t xml:space="preserve">Что качается </w:t>
      </w:r>
      <w:r>
        <w:rPr>
          <w:sz w:val="24"/>
          <w:szCs w:val="24"/>
          <w:lang w:eastAsia="ru-RU"/>
        </w:rPr>
        <w:t>«</w:t>
      </w:r>
      <w:proofErr w:type="spellStart"/>
      <w:r>
        <w:rPr>
          <w:sz w:val="24"/>
          <w:szCs w:val="24"/>
          <w:lang w:eastAsia="ru-RU"/>
        </w:rPr>
        <w:t>с</w:t>
      </w:r>
      <w:r w:rsidR="00391899" w:rsidRPr="005A200D">
        <w:rPr>
          <w:sz w:val="24"/>
          <w:szCs w:val="24"/>
          <w:lang w:eastAsia="ru-RU"/>
        </w:rPr>
        <w:t>ветоотверждаемы</w:t>
      </w:r>
      <w:r>
        <w:rPr>
          <w:sz w:val="24"/>
          <w:szCs w:val="24"/>
          <w:lang w:eastAsia="ru-RU"/>
        </w:rPr>
        <w:t>х</w:t>
      </w:r>
      <w:proofErr w:type="spellEnd"/>
      <w:r>
        <w:rPr>
          <w:sz w:val="24"/>
          <w:szCs w:val="24"/>
          <w:lang w:eastAsia="ru-RU"/>
        </w:rPr>
        <w:t>»</w:t>
      </w:r>
      <w:r w:rsidR="00391899" w:rsidRPr="005A200D">
        <w:rPr>
          <w:sz w:val="24"/>
          <w:szCs w:val="24"/>
          <w:lang w:eastAsia="ru-RU"/>
        </w:rPr>
        <w:t xml:space="preserve"> пломб</w:t>
      </w:r>
      <w:r>
        <w:rPr>
          <w:sz w:val="24"/>
          <w:szCs w:val="24"/>
          <w:lang w:eastAsia="ru-RU"/>
        </w:rPr>
        <w:t>, они</w:t>
      </w:r>
      <w:r w:rsidR="00391899" w:rsidRPr="005A200D">
        <w:rPr>
          <w:sz w:val="24"/>
          <w:szCs w:val="24"/>
          <w:lang w:eastAsia="ru-RU"/>
        </w:rPr>
        <w:t xml:space="preserve"> всегда были камнем </w:t>
      </w:r>
      <w:r w:rsidR="00391899" w:rsidRPr="005A200D">
        <w:rPr>
          <w:sz w:val="24"/>
          <w:szCs w:val="24"/>
          <w:lang w:eastAsia="ru-RU"/>
        </w:rPr>
        <w:lastRenderedPageBreak/>
        <w:t xml:space="preserve">преткновения в стоматологии. </w:t>
      </w:r>
      <w:r w:rsidR="008F05B0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>днако</w:t>
      </w:r>
      <w:r w:rsidR="00391899" w:rsidRPr="005A200D">
        <w:rPr>
          <w:sz w:val="24"/>
          <w:szCs w:val="24"/>
          <w:lang w:eastAsia="ru-RU"/>
        </w:rPr>
        <w:t xml:space="preserve"> с 1 января </w:t>
      </w:r>
      <w:r>
        <w:rPr>
          <w:sz w:val="24"/>
          <w:szCs w:val="24"/>
          <w:lang w:eastAsia="ru-RU"/>
        </w:rPr>
        <w:t>этого</w:t>
      </w:r>
      <w:r w:rsidR="00391899" w:rsidRPr="005A200D">
        <w:rPr>
          <w:sz w:val="24"/>
          <w:szCs w:val="24"/>
          <w:lang w:eastAsia="ru-RU"/>
        </w:rPr>
        <w:t xml:space="preserve"> года </w:t>
      </w:r>
      <w:proofErr w:type="spellStart"/>
      <w:r w:rsidR="00391899" w:rsidRPr="005A200D">
        <w:rPr>
          <w:sz w:val="24"/>
          <w:szCs w:val="24"/>
          <w:lang w:eastAsia="ru-RU"/>
        </w:rPr>
        <w:t>светоотверждаемые</w:t>
      </w:r>
      <w:proofErr w:type="spellEnd"/>
      <w:r w:rsidR="00391899" w:rsidRPr="005A200D">
        <w:rPr>
          <w:sz w:val="24"/>
          <w:szCs w:val="24"/>
          <w:lang w:eastAsia="ru-RU"/>
        </w:rPr>
        <w:t xml:space="preserve"> пломбы входят в Программу и должны устанавливаться гражданам бесплатно». Лишь в некоторых ситуациях, по медицинским показаниям, может требоваться установка другого, н</w:t>
      </w:r>
      <w:r w:rsidR="008F05B0">
        <w:rPr>
          <w:sz w:val="24"/>
          <w:szCs w:val="24"/>
          <w:lang w:eastAsia="ru-RU"/>
        </w:rPr>
        <w:t>е </w:t>
      </w:r>
      <w:proofErr w:type="spellStart"/>
      <w:r w:rsidR="008F05B0">
        <w:rPr>
          <w:sz w:val="24"/>
          <w:szCs w:val="24"/>
          <w:lang w:eastAsia="ru-RU"/>
        </w:rPr>
        <w:t>светоотверждаемого</w:t>
      </w:r>
      <w:proofErr w:type="spellEnd"/>
      <w:r w:rsidR="008F05B0">
        <w:rPr>
          <w:sz w:val="24"/>
          <w:szCs w:val="24"/>
          <w:lang w:eastAsia="ru-RU"/>
        </w:rPr>
        <w:t xml:space="preserve"> вида пломб.</w:t>
      </w:r>
      <w:r w:rsidR="00391899" w:rsidRPr="005A200D">
        <w:rPr>
          <w:sz w:val="24"/>
          <w:szCs w:val="24"/>
          <w:lang w:eastAsia="ru-RU"/>
        </w:rPr>
        <w:t xml:space="preserve"> </w:t>
      </w:r>
    </w:p>
    <w:p w:rsidR="006A3086" w:rsidRPr="006A3086" w:rsidRDefault="006A3086" w:rsidP="006A3086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— Законно ли требование </w:t>
      </w:r>
      <w:r w:rsidRPr="006A3086">
        <w:rPr>
          <w:sz w:val="24"/>
          <w:szCs w:val="24"/>
          <w:lang w:eastAsia="ru-RU"/>
        </w:rPr>
        <w:t>заплатить за качественные швы после родов</w:t>
      </w:r>
      <w:r>
        <w:rPr>
          <w:sz w:val="24"/>
          <w:szCs w:val="24"/>
          <w:lang w:eastAsia="ru-RU"/>
        </w:rPr>
        <w:t>?</w:t>
      </w:r>
    </w:p>
    <w:p w:rsidR="006A3086" w:rsidRPr="006A3086" w:rsidRDefault="006A3086" w:rsidP="006A3086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</w:t>
      </w:r>
      <w:r w:rsidRPr="006A3086">
        <w:rPr>
          <w:sz w:val="24"/>
          <w:szCs w:val="24"/>
          <w:lang w:eastAsia="ru-RU"/>
        </w:rPr>
        <w:t xml:space="preserve"> Нет. Согласно ПГГ, гражданам РФ стационарная помощь в период новорожденности, а также лекарственная помощь в соответствии с законодательством предоставляется бесплатно. </w:t>
      </w:r>
      <w:r w:rsidR="008F05B0">
        <w:rPr>
          <w:sz w:val="24"/>
          <w:szCs w:val="24"/>
          <w:lang w:eastAsia="ru-RU"/>
        </w:rPr>
        <w:t>На</w:t>
      </w:r>
      <w:r w:rsidRPr="006A3086">
        <w:rPr>
          <w:sz w:val="24"/>
          <w:szCs w:val="24"/>
          <w:lang w:eastAsia="ru-RU"/>
        </w:rPr>
        <w:t xml:space="preserve"> платной основе могут предоставляться только услуги сервисного характера.</w:t>
      </w:r>
      <w:r>
        <w:rPr>
          <w:sz w:val="24"/>
          <w:szCs w:val="24"/>
          <w:lang w:eastAsia="ru-RU"/>
        </w:rPr>
        <w:t xml:space="preserve"> Чтобы </w:t>
      </w:r>
      <w:r w:rsidRPr="006A3086">
        <w:rPr>
          <w:sz w:val="24"/>
          <w:szCs w:val="24"/>
          <w:lang w:eastAsia="ru-RU"/>
        </w:rPr>
        <w:t>урегулировать вопрос</w:t>
      </w:r>
      <w:r>
        <w:rPr>
          <w:sz w:val="24"/>
          <w:szCs w:val="24"/>
          <w:lang w:eastAsia="ru-RU"/>
        </w:rPr>
        <w:t xml:space="preserve">, </w:t>
      </w:r>
      <w:r w:rsidRPr="006A3086">
        <w:rPr>
          <w:sz w:val="24"/>
          <w:szCs w:val="24"/>
          <w:lang w:eastAsia="ru-RU"/>
        </w:rPr>
        <w:t>можно подать на врача жалобу либо заведующей женской консультации</w:t>
      </w:r>
      <w:r>
        <w:rPr>
          <w:sz w:val="24"/>
          <w:szCs w:val="24"/>
          <w:lang w:eastAsia="ru-RU"/>
        </w:rPr>
        <w:t xml:space="preserve">, </w:t>
      </w:r>
      <w:r w:rsidRPr="006A3086">
        <w:rPr>
          <w:sz w:val="24"/>
          <w:szCs w:val="24"/>
          <w:lang w:eastAsia="ru-RU"/>
        </w:rPr>
        <w:t>либо з</w:t>
      </w:r>
      <w:r w:rsidR="008F05B0">
        <w:rPr>
          <w:sz w:val="24"/>
          <w:szCs w:val="24"/>
          <w:lang w:eastAsia="ru-RU"/>
        </w:rPr>
        <w:t xml:space="preserve">аведующему родильным отделением. </w:t>
      </w:r>
      <w:r w:rsidRPr="006A3086">
        <w:rPr>
          <w:sz w:val="24"/>
          <w:szCs w:val="24"/>
          <w:lang w:eastAsia="ru-RU"/>
        </w:rPr>
        <w:t xml:space="preserve">Если </w:t>
      </w:r>
      <w:r w:rsidR="008F05B0">
        <w:rPr>
          <w:sz w:val="24"/>
          <w:szCs w:val="24"/>
          <w:lang w:eastAsia="ru-RU"/>
        </w:rPr>
        <w:t xml:space="preserve">же </w:t>
      </w:r>
      <w:r w:rsidRPr="006A3086">
        <w:rPr>
          <w:sz w:val="24"/>
          <w:szCs w:val="24"/>
          <w:lang w:eastAsia="ru-RU"/>
        </w:rPr>
        <w:t>за услугу пришлось заплатить и факт оплаты возможно доказать, при том, что в бесплатной помощи было отказано</w:t>
      </w:r>
      <w:r w:rsidR="008F05B0">
        <w:rPr>
          <w:sz w:val="24"/>
          <w:szCs w:val="24"/>
          <w:lang w:eastAsia="ru-RU"/>
        </w:rPr>
        <w:t xml:space="preserve">, </w:t>
      </w:r>
      <w:r w:rsidRPr="006A3086">
        <w:rPr>
          <w:sz w:val="24"/>
          <w:szCs w:val="24"/>
          <w:lang w:eastAsia="ru-RU"/>
        </w:rPr>
        <w:t xml:space="preserve">можно потребовать возмещения материальных затрат в страховой компании или через суд. Если деньги были переданы лично врачу, или вы решили рожать платно, минуя бесплатную медицину, то вернуть </w:t>
      </w:r>
      <w:r w:rsidR="00CE1C36">
        <w:rPr>
          <w:sz w:val="24"/>
          <w:szCs w:val="24"/>
          <w:lang w:eastAsia="ru-RU"/>
        </w:rPr>
        <w:t xml:space="preserve">их </w:t>
      </w:r>
      <w:r w:rsidRPr="006A3086">
        <w:rPr>
          <w:sz w:val="24"/>
          <w:szCs w:val="24"/>
          <w:lang w:eastAsia="ru-RU"/>
        </w:rPr>
        <w:t>будет невозможно.</w:t>
      </w:r>
    </w:p>
    <w:p w:rsidR="00391899" w:rsidRPr="008F05B0" w:rsidRDefault="008F05B0" w:rsidP="008F05B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Нужно ли платить за</w:t>
      </w:r>
      <w:r w:rsidR="00391899" w:rsidRPr="008F05B0">
        <w:rPr>
          <w:sz w:val="24"/>
          <w:szCs w:val="24"/>
          <w:lang w:eastAsia="ru-RU"/>
        </w:rPr>
        <w:t> установку интраокулярной линзы</w:t>
      </w:r>
      <w:r>
        <w:rPr>
          <w:sz w:val="24"/>
          <w:szCs w:val="24"/>
          <w:lang w:eastAsia="ru-RU"/>
        </w:rPr>
        <w:t>?</w:t>
      </w:r>
    </w:p>
    <w:p w:rsidR="00391899" w:rsidRPr="005A200D" w:rsidRDefault="008F05B0" w:rsidP="005A200D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—</w:t>
      </w:r>
      <w:r w:rsidR="00391899" w:rsidRPr="005A200D">
        <w:rPr>
          <w:sz w:val="24"/>
          <w:szCs w:val="24"/>
          <w:lang w:eastAsia="ru-RU"/>
        </w:rPr>
        <w:t xml:space="preserve"> Имея на руках действующий полис ОМС, пациент может получить все дорогостоящее лечение с применением хрусталика высокого качества бесплатно и независимо от возраста.</w:t>
      </w:r>
      <w:r>
        <w:rPr>
          <w:sz w:val="24"/>
          <w:szCs w:val="24"/>
          <w:lang w:eastAsia="ru-RU"/>
        </w:rPr>
        <w:t xml:space="preserve"> </w:t>
      </w:r>
    </w:p>
    <w:p w:rsidR="00391899" w:rsidRPr="008F05B0" w:rsidRDefault="008F05B0" w:rsidP="008F05B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— Как поступать, если н</w:t>
      </w:r>
      <w:r w:rsidR="00391899" w:rsidRPr="008F05B0">
        <w:rPr>
          <w:sz w:val="24"/>
          <w:szCs w:val="24"/>
          <w:lang w:eastAsia="ru-RU"/>
        </w:rPr>
        <w:t>е делают бесплатный анализ на гормоны</w:t>
      </w:r>
    </w:p>
    <w:p w:rsidR="00391899" w:rsidRPr="005A200D" w:rsidRDefault="008F05B0" w:rsidP="005A200D">
      <w:pPr>
        <w:spacing w:before="100" w:beforeAutospacing="1" w:after="100" w:afterAutospacing="1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—</w:t>
      </w:r>
      <w:r w:rsidR="00391899" w:rsidRPr="005A200D">
        <w:rPr>
          <w:bCs/>
          <w:sz w:val="24"/>
          <w:szCs w:val="24"/>
          <w:lang w:eastAsia="ru-RU"/>
        </w:rPr>
        <w:t> </w:t>
      </w:r>
      <w:r w:rsidR="00391899" w:rsidRPr="005A200D">
        <w:rPr>
          <w:sz w:val="24"/>
          <w:szCs w:val="24"/>
          <w:lang w:eastAsia="ru-RU"/>
        </w:rPr>
        <w:t xml:space="preserve">Если гормональные исследования проводятся по назначению врача, то платить </w:t>
      </w:r>
      <w:r>
        <w:rPr>
          <w:sz w:val="24"/>
          <w:szCs w:val="24"/>
          <w:lang w:eastAsia="ru-RU"/>
        </w:rPr>
        <w:t>пациент не должен</w:t>
      </w:r>
      <w:r w:rsidR="00391899" w:rsidRPr="005A200D">
        <w:rPr>
          <w:sz w:val="24"/>
          <w:szCs w:val="24"/>
          <w:lang w:eastAsia="ru-RU"/>
        </w:rPr>
        <w:t>. А вот проверять уровень гормонов для профилактики</w:t>
      </w:r>
      <w:r>
        <w:rPr>
          <w:sz w:val="24"/>
          <w:szCs w:val="24"/>
          <w:lang w:eastAsia="ru-RU"/>
        </w:rPr>
        <w:t xml:space="preserve"> </w:t>
      </w:r>
      <w:r w:rsidR="00391899" w:rsidRPr="005A200D">
        <w:rPr>
          <w:sz w:val="24"/>
          <w:szCs w:val="24"/>
          <w:lang w:eastAsia="ru-RU"/>
        </w:rPr>
        <w:t>придется за деньги.  </w:t>
      </w:r>
    </w:p>
    <w:p w:rsidR="00391899" w:rsidRPr="00CE1C36" w:rsidRDefault="00391899" w:rsidP="008F05B0">
      <w:pPr>
        <w:pStyle w:val="a9"/>
        <w:spacing w:before="0" w:beforeAutospacing="0" w:after="60" w:afterAutospacing="0" w:line="276" w:lineRule="auto"/>
        <w:rPr>
          <w:rFonts w:eastAsiaTheme="minorHAnsi"/>
          <w:i/>
          <w:lang w:eastAsia="en-US"/>
        </w:rPr>
      </w:pPr>
      <w:r w:rsidRPr="00CE1C36">
        <w:rPr>
          <w:rFonts w:eastAsiaTheme="minorHAnsi"/>
          <w:i/>
          <w:lang w:eastAsia="en-US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CE1C36">
          <w:rPr>
            <w:rStyle w:val="ab"/>
            <w:i/>
            <w:lang w:val="en-US"/>
          </w:rPr>
          <w:t>www</w:t>
        </w:r>
        <w:r w:rsidRPr="00CE1C36">
          <w:rPr>
            <w:rStyle w:val="ab"/>
            <w:i/>
          </w:rPr>
          <w:t>.</w:t>
        </w:r>
        <w:proofErr w:type="spellStart"/>
        <w:r w:rsidRPr="00CE1C36">
          <w:rPr>
            <w:rStyle w:val="ab"/>
            <w:i/>
            <w:lang w:val="en-US"/>
          </w:rPr>
          <w:t>sogaz</w:t>
        </w:r>
        <w:proofErr w:type="spellEnd"/>
        <w:r w:rsidRPr="00CE1C36">
          <w:rPr>
            <w:rStyle w:val="ab"/>
            <w:i/>
          </w:rPr>
          <w:t>-</w:t>
        </w:r>
        <w:r w:rsidRPr="00CE1C36">
          <w:rPr>
            <w:rStyle w:val="ab"/>
            <w:i/>
            <w:lang w:val="en-US"/>
          </w:rPr>
          <w:t>med</w:t>
        </w:r>
        <w:r w:rsidRPr="00CE1C36">
          <w:rPr>
            <w:rStyle w:val="ab"/>
            <w:i/>
          </w:rPr>
          <w:t>.</w:t>
        </w:r>
        <w:proofErr w:type="spellStart"/>
        <w:r w:rsidRPr="00CE1C36">
          <w:rPr>
            <w:rStyle w:val="ab"/>
            <w:i/>
            <w:lang w:val="en-US"/>
          </w:rPr>
          <w:t>ru</w:t>
        </w:r>
        <w:proofErr w:type="spellEnd"/>
      </w:hyperlink>
      <w:r w:rsidRPr="00CE1C36">
        <w:rPr>
          <w:i/>
        </w:rPr>
        <w:t>.</w:t>
      </w:r>
    </w:p>
    <w:p w:rsidR="00391899" w:rsidRPr="005A200D" w:rsidRDefault="00391899" w:rsidP="005A200D">
      <w:pPr>
        <w:rPr>
          <w:sz w:val="24"/>
          <w:szCs w:val="24"/>
        </w:rPr>
      </w:pPr>
    </w:p>
    <w:p w:rsidR="00391899" w:rsidRPr="005A200D" w:rsidRDefault="00391899" w:rsidP="005A200D">
      <w:pPr>
        <w:pStyle w:val="a5"/>
        <w:rPr>
          <w:sz w:val="24"/>
          <w:szCs w:val="24"/>
        </w:rPr>
      </w:pPr>
    </w:p>
    <w:p w:rsidR="00391899" w:rsidRPr="005A200D" w:rsidRDefault="00391899" w:rsidP="005A200D">
      <w:pPr>
        <w:pStyle w:val="a5"/>
        <w:rPr>
          <w:sz w:val="24"/>
          <w:szCs w:val="24"/>
        </w:rPr>
      </w:pPr>
    </w:p>
    <w:p w:rsidR="00391899" w:rsidRPr="00C345A8" w:rsidRDefault="00391899" w:rsidP="00500008">
      <w:pPr>
        <w:pStyle w:val="a5"/>
        <w:jc w:val="both"/>
        <w:rPr>
          <w:b/>
          <w:sz w:val="24"/>
          <w:szCs w:val="24"/>
        </w:rPr>
      </w:pPr>
    </w:p>
    <w:p w:rsidR="00500008" w:rsidRDefault="00500008" w:rsidP="00CE2D91">
      <w:pPr>
        <w:jc w:val="both"/>
      </w:pPr>
    </w:p>
    <w:p w:rsidR="00500008" w:rsidRDefault="00500008" w:rsidP="00CE2D91">
      <w:pPr>
        <w:jc w:val="both"/>
      </w:pPr>
    </w:p>
    <w:p w:rsidR="00500008" w:rsidRDefault="00500008" w:rsidP="00CE2D91">
      <w:pPr>
        <w:jc w:val="both"/>
      </w:pPr>
    </w:p>
    <w:p w:rsidR="00500008" w:rsidRDefault="00500008" w:rsidP="00CE2D91">
      <w:pPr>
        <w:jc w:val="both"/>
      </w:pPr>
    </w:p>
    <w:p w:rsidR="00500008" w:rsidRDefault="00500008" w:rsidP="00CE2D91">
      <w:pPr>
        <w:jc w:val="both"/>
      </w:pPr>
    </w:p>
    <w:p w:rsidR="00500008" w:rsidRDefault="00500008" w:rsidP="00CE2D91">
      <w:pPr>
        <w:jc w:val="both"/>
      </w:pPr>
    </w:p>
    <w:p w:rsidR="00500008" w:rsidRDefault="00500008" w:rsidP="00500008">
      <w:pPr>
        <w:ind w:firstLine="36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00008" w:rsidRDefault="00500008" w:rsidP="00500008">
      <w:pPr>
        <w:ind w:firstLine="36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0008C5" w:rsidRDefault="000008C5" w:rsidP="00CE2D91">
      <w:pPr>
        <w:jc w:val="both"/>
      </w:pPr>
    </w:p>
    <w:p w:rsidR="00336537" w:rsidRDefault="00336537" w:rsidP="00CE2D91">
      <w:pPr>
        <w:jc w:val="both"/>
      </w:pPr>
    </w:p>
    <w:sectPr w:rsidR="00336537" w:rsidSect="00CE2D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435FF"/>
    <w:multiLevelType w:val="hybridMultilevel"/>
    <w:tmpl w:val="37C0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240"/>
    <w:multiLevelType w:val="multilevel"/>
    <w:tmpl w:val="5D3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E18C3"/>
    <w:multiLevelType w:val="hybridMultilevel"/>
    <w:tmpl w:val="49B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15BC5"/>
    <w:multiLevelType w:val="hybridMultilevel"/>
    <w:tmpl w:val="CF2E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F9"/>
    <w:rsid w:val="000008C5"/>
    <w:rsid w:val="00011C8B"/>
    <w:rsid w:val="00013E61"/>
    <w:rsid w:val="00015FEB"/>
    <w:rsid w:val="00020472"/>
    <w:rsid w:val="0002453C"/>
    <w:rsid w:val="00026A53"/>
    <w:rsid w:val="0003632C"/>
    <w:rsid w:val="0004079A"/>
    <w:rsid w:val="000474E7"/>
    <w:rsid w:val="00060DB8"/>
    <w:rsid w:val="0006573D"/>
    <w:rsid w:val="00067AA0"/>
    <w:rsid w:val="00074A2B"/>
    <w:rsid w:val="00080912"/>
    <w:rsid w:val="00095615"/>
    <w:rsid w:val="000A0B2F"/>
    <w:rsid w:val="000C6824"/>
    <w:rsid w:val="000F0088"/>
    <w:rsid w:val="00107EA0"/>
    <w:rsid w:val="001104A4"/>
    <w:rsid w:val="001167BA"/>
    <w:rsid w:val="00117B46"/>
    <w:rsid w:val="00123638"/>
    <w:rsid w:val="00135306"/>
    <w:rsid w:val="00135AAB"/>
    <w:rsid w:val="001367AA"/>
    <w:rsid w:val="00136816"/>
    <w:rsid w:val="00143A5E"/>
    <w:rsid w:val="00160203"/>
    <w:rsid w:val="00173E99"/>
    <w:rsid w:val="00177845"/>
    <w:rsid w:val="00177963"/>
    <w:rsid w:val="00177E45"/>
    <w:rsid w:val="00193A84"/>
    <w:rsid w:val="001A4589"/>
    <w:rsid w:val="001B7DF7"/>
    <w:rsid w:val="001C50F2"/>
    <w:rsid w:val="001D53F6"/>
    <w:rsid w:val="00204784"/>
    <w:rsid w:val="0020515D"/>
    <w:rsid w:val="00211CC3"/>
    <w:rsid w:val="002143E0"/>
    <w:rsid w:val="0023770A"/>
    <w:rsid w:val="002452DC"/>
    <w:rsid w:val="00253C7A"/>
    <w:rsid w:val="00254264"/>
    <w:rsid w:val="00280512"/>
    <w:rsid w:val="00292C08"/>
    <w:rsid w:val="002B0A35"/>
    <w:rsid w:val="002B769E"/>
    <w:rsid w:val="002C0C95"/>
    <w:rsid w:val="002D13ED"/>
    <w:rsid w:val="002E09EB"/>
    <w:rsid w:val="00301B15"/>
    <w:rsid w:val="00303AED"/>
    <w:rsid w:val="0030629A"/>
    <w:rsid w:val="00306651"/>
    <w:rsid w:val="00311BD0"/>
    <w:rsid w:val="00316885"/>
    <w:rsid w:val="00316DDE"/>
    <w:rsid w:val="00321155"/>
    <w:rsid w:val="00334280"/>
    <w:rsid w:val="00336537"/>
    <w:rsid w:val="00353C51"/>
    <w:rsid w:val="00374925"/>
    <w:rsid w:val="0038699C"/>
    <w:rsid w:val="00391899"/>
    <w:rsid w:val="003A33D6"/>
    <w:rsid w:val="003A3F62"/>
    <w:rsid w:val="003B2D0C"/>
    <w:rsid w:val="003D047C"/>
    <w:rsid w:val="003D3685"/>
    <w:rsid w:val="003E129B"/>
    <w:rsid w:val="003E76E0"/>
    <w:rsid w:val="00403D84"/>
    <w:rsid w:val="00420AFD"/>
    <w:rsid w:val="004312A5"/>
    <w:rsid w:val="00434A74"/>
    <w:rsid w:val="004355B3"/>
    <w:rsid w:val="0043699E"/>
    <w:rsid w:val="004536A4"/>
    <w:rsid w:val="00460269"/>
    <w:rsid w:val="0048190D"/>
    <w:rsid w:val="004824E2"/>
    <w:rsid w:val="00482F9C"/>
    <w:rsid w:val="0049203F"/>
    <w:rsid w:val="004D049A"/>
    <w:rsid w:val="004D7CAC"/>
    <w:rsid w:val="004E507E"/>
    <w:rsid w:val="004E717F"/>
    <w:rsid w:val="00500008"/>
    <w:rsid w:val="00515FC4"/>
    <w:rsid w:val="00522EBE"/>
    <w:rsid w:val="00534286"/>
    <w:rsid w:val="00543A7B"/>
    <w:rsid w:val="0056147E"/>
    <w:rsid w:val="005627C1"/>
    <w:rsid w:val="00581DB7"/>
    <w:rsid w:val="00586AFE"/>
    <w:rsid w:val="0059574E"/>
    <w:rsid w:val="005A200D"/>
    <w:rsid w:val="005A2405"/>
    <w:rsid w:val="005A4313"/>
    <w:rsid w:val="005D0BD8"/>
    <w:rsid w:val="005E30BA"/>
    <w:rsid w:val="005E7A99"/>
    <w:rsid w:val="005F5078"/>
    <w:rsid w:val="006020D3"/>
    <w:rsid w:val="0060755E"/>
    <w:rsid w:val="0060761A"/>
    <w:rsid w:val="00612DB0"/>
    <w:rsid w:val="00632E74"/>
    <w:rsid w:val="00640041"/>
    <w:rsid w:val="00656912"/>
    <w:rsid w:val="0066510E"/>
    <w:rsid w:val="006677AF"/>
    <w:rsid w:val="00676269"/>
    <w:rsid w:val="006852DB"/>
    <w:rsid w:val="00685B88"/>
    <w:rsid w:val="00693001"/>
    <w:rsid w:val="006A0153"/>
    <w:rsid w:val="006A3086"/>
    <w:rsid w:val="006A4EEE"/>
    <w:rsid w:val="006B2E2C"/>
    <w:rsid w:val="006C08E9"/>
    <w:rsid w:val="006E1FA5"/>
    <w:rsid w:val="006E7335"/>
    <w:rsid w:val="006F0A98"/>
    <w:rsid w:val="00701C0E"/>
    <w:rsid w:val="007078E9"/>
    <w:rsid w:val="00717308"/>
    <w:rsid w:val="00717C2E"/>
    <w:rsid w:val="0073178C"/>
    <w:rsid w:val="00755425"/>
    <w:rsid w:val="0076418B"/>
    <w:rsid w:val="00764CEE"/>
    <w:rsid w:val="007929FC"/>
    <w:rsid w:val="007A18CC"/>
    <w:rsid w:val="007A1B18"/>
    <w:rsid w:val="007A221E"/>
    <w:rsid w:val="007A41AA"/>
    <w:rsid w:val="007A7A80"/>
    <w:rsid w:val="007B3C62"/>
    <w:rsid w:val="007C325D"/>
    <w:rsid w:val="007D1155"/>
    <w:rsid w:val="007E4689"/>
    <w:rsid w:val="007E5016"/>
    <w:rsid w:val="00800EF6"/>
    <w:rsid w:val="00804D64"/>
    <w:rsid w:val="00806A9F"/>
    <w:rsid w:val="00816DE3"/>
    <w:rsid w:val="00840C1D"/>
    <w:rsid w:val="00845181"/>
    <w:rsid w:val="00845A35"/>
    <w:rsid w:val="008709B7"/>
    <w:rsid w:val="00883816"/>
    <w:rsid w:val="00883ED6"/>
    <w:rsid w:val="008969AA"/>
    <w:rsid w:val="008A0A09"/>
    <w:rsid w:val="008A7193"/>
    <w:rsid w:val="008A72FF"/>
    <w:rsid w:val="008C1298"/>
    <w:rsid w:val="008D375F"/>
    <w:rsid w:val="008D7B0C"/>
    <w:rsid w:val="008E469A"/>
    <w:rsid w:val="008E7EF2"/>
    <w:rsid w:val="008F05B0"/>
    <w:rsid w:val="008F571A"/>
    <w:rsid w:val="008F67DD"/>
    <w:rsid w:val="008F7D7A"/>
    <w:rsid w:val="00922083"/>
    <w:rsid w:val="0092233B"/>
    <w:rsid w:val="009516E4"/>
    <w:rsid w:val="00960849"/>
    <w:rsid w:val="00967804"/>
    <w:rsid w:val="009721AA"/>
    <w:rsid w:val="009756F3"/>
    <w:rsid w:val="00991AE5"/>
    <w:rsid w:val="009A0124"/>
    <w:rsid w:val="009A371B"/>
    <w:rsid w:val="009A562C"/>
    <w:rsid w:val="009C586A"/>
    <w:rsid w:val="009E753E"/>
    <w:rsid w:val="009F20FC"/>
    <w:rsid w:val="009F3051"/>
    <w:rsid w:val="00A03067"/>
    <w:rsid w:val="00A061A3"/>
    <w:rsid w:val="00A31AB6"/>
    <w:rsid w:val="00A411CF"/>
    <w:rsid w:val="00A46C8E"/>
    <w:rsid w:val="00A477E4"/>
    <w:rsid w:val="00A628FA"/>
    <w:rsid w:val="00A64032"/>
    <w:rsid w:val="00A718AE"/>
    <w:rsid w:val="00A72312"/>
    <w:rsid w:val="00A77216"/>
    <w:rsid w:val="00A834C6"/>
    <w:rsid w:val="00AB05E9"/>
    <w:rsid w:val="00AC197F"/>
    <w:rsid w:val="00AC27C6"/>
    <w:rsid w:val="00AD27AE"/>
    <w:rsid w:val="00AD2D5A"/>
    <w:rsid w:val="00AE57D9"/>
    <w:rsid w:val="00AF431C"/>
    <w:rsid w:val="00AF6881"/>
    <w:rsid w:val="00B03D0A"/>
    <w:rsid w:val="00B040E5"/>
    <w:rsid w:val="00B06B2B"/>
    <w:rsid w:val="00B16701"/>
    <w:rsid w:val="00B232B3"/>
    <w:rsid w:val="00B30B16"/>
    <w:rsid w:val="00B34E07"/>
    <w:rsid w:val="00B41D2D"/>
    <w:rsid w:val="00B44FDD"/>
    <w:rsid w:val="00B52D41"/>
    <w:rsid w:val="00B64663"/>
    <w:rsid w:val="00B67E74"/>
    <w:rsid w:val="00B71685"/>
    <w:rsid w:val="00B71C7F"/>
    <w:rsid w:val="00B81340"/>
    <w:rsid w:val="00B96AAB"/>
    <w:rsid w:val="00BA2AE6"/>
    <w:rsid w:val="00BB1654"/>
    <w:rsid w:val="00BD190C"/>
    <w:rsid w:val="00BE1E2A"/>
    <w:rsid w:val="00BF2A9E"/>
    <w:rsid w:val="00BF74F1"/>
    <w:rsid w:val="00C05479"/>
    <w:rsid w:val="00C13CE0"/>
    <w:rsid w:val="00C17E98"/>
    <w:rsid w:val="00C21D4A"/>
    <w:rsid w:val="00C4345E"/>
    <w:rsid w:val="00C525AF"/>
    <w:rsid w:val="00C66618"/>
    <w:rsid w:val="00C7086A"/>
    <w:rsid w:val="00C84B47"/>
    <w:rsid w:val="00C87386"/>
    <w:rsid w:val="00C912F9"/>
    <w:rsid w:val="00CA63A8"/>
    <w:rsid w:val="00CC74ED"/>
    <w:rsid w:val="00CE1C36"/>
    <w:rsid w:val="00CE2D91"/>
    <w:rsid w:val="00CE34BB"/>
    <w:rsid w:val="00CE4985"/>
    <w:rsid w:val="00CF69F2"/>
    <w:rsid w:val="00D11B7F"/>
    <w:rsid w:val="00D17AF3"/>
    <w:rsid w:val="00D336C1"/>
    <w:rsid w:val="00D4606D"/>
    <w:rsid w:val="00D46FE4"/>
    <w:rsid w:val="00D53D60"/>
    <w:rsid w:val="00DC1018"/>
    <w:rsid w:val="00DD2927"/>
    <w:rsid w:val="00DE6301"/>
    <w:rsid w:val="00E05E7C"/>
    <w:rsid w:val="00E107A2"/>
    <w:rsid w:val="00E119DD"/>
    <w:rsid w:val="00E245A3"/>
    <w:rsid w:val="00E25089"/>
    <w:rsid w:val="00E41A85"/>
    <w:rsid w:val="00E621FB"/>
    <w:rsid w:val="00E70C72"/>
    <w:rsid w:val="00E925F9"/>
    <w:rsid w:val="00E95255"/>
    <w:rsid w:val="00EB3490"/>
    <w:rsid w:val="00ED0009"/>
    <w:rsid w:val="00ED2112"/>
    <w:rsid w:val="00ED3DAC"/>
    <w:rsid w:val="00EE2358"/>
    <w:rsid w:val="00EE5E9C"/>
    <w:rsid w:val="00EF3851"/>
    <w:rsid w:val="00F064CD"/>
    <w:rsid w:val="00F06ABC"/>
    <w:rsid w:val="00F10203"/>
    <w:rsid w:val="00F21286"/>
    <w:rsid w:val="00F472A0"/>
    <w:rsid w:val="00F62139"/>
    <w:rsid w:val="00F66BB7"/>
    <w:rsid w:val="00F7339F"/>
    <w:rsid w:val="00F811C3"/>
    <w:rsid w:val="00FA4C52"/>
    <w:rsid w:val="00FA751B"/>
    <w:rsid w:val="00FC0EEE"/>
    <w:rsid w:val="00FD662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CE2D9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E2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CE2D9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E2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Вереветинова Анна Сергеевна</dc:creator>
  <cp:lastModifiedBy>Петренко Наталья Игоревна</cp:lastModifiedBy>
  <cp:revision>5</cp:revision>
  <cp:lastPrinted>2018-06-28T01:20:00Z</cp:lastPrinted>
  <dcterms:created xsi:type="dcterms:W3CDTF">2018-11-13T02:47:00Z</dcterms:created>
  <dcterms:modified xsi:type="dcterms:W3CDTF">2018-11-14T00:29:00Z</dcterms:modified>
</cp:coreProperties>
</file>